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DF13FE" w14:textId="77777777" w:rsidR="00C82265" w:rsidRPr="00C56549" w:rsidRDefault="00C82265" w:rsidP="00C56549">
      <w:pPr>
        <w:pStyle w:val="Standard"/>
        <w:tabs>
          <w:tab w:val="left" w:pos="426"/>
          <w:tab w:val="left" w:pos="851"/>
        </w:tabs>
        <w:jc w:val="center"/>
        <w:rPr>
          <w:rFonts w:asciiTheme="majorHAnsi" w:hAnsiTheme="majorHAnsi" w:cstheme="majorHAnsi"/>
          <w:b/>
          <w:bCs/>
        </w:rPr>
      </w:pPr>
      <w:r w:rsidRPr="00C56549">
        <w:rPr>
          <w:rFonts w:asciiTheme="majorHAnsi" w:hAnsiTheme="majorHAnsi" w:cstheme="majorHAnsi"/>
          <w:b/>
          <w:bCs/>
        </w:rPr>
        <w:t>PROJEKT TECHNICZNY</w:t>
      </w:r>
    </w:p>
    <w:p w14:paraId="1A396633" w14:textId="590EB600" w:rsidR="00C82265" w:rsidRPr="00C56549" w:rsidRDefault="00C82265" w:rsidP="00C56549">
      <w:pPr>
        <w:pStyle w:val="Standard"/>
        <w:tabs>
          <w:tab w:val="left" w:pos="426"/>
          <w:tab w:val="left" w:pos="851"/>
        </w:tabs>
        <w:jc w:val="center"/>
        <w:rPr>
          <w:rFonts w:asciiTheme="majorHAnsi" w:hAnsiTheme="majorHAnsi" w:cstheme="majorHAnsi"/>
          <w:b/>
          <w:bCs/>
        </w:rPr>
      </w:pPr>
      <w:r w:rsidRPr="00C56549">
        <w:rPr>
          <w:rFonts w:asciiTheme="majorHAnsi" w:hAnsiTheme="majorHAnsi" w:cstheme="majorHAnsi"/>
          <w:b/>
          <w:bCs/>
        </w:rPr>
        <w:t>PROJEKT INSTALACJI ELEKTRY</w:t>
      </w:r>
      <w:r w:rsidR="00AA0D5B">
        <w:rPr>
          <w:rFonts w:asciiTheme="majorHAnsi" w:hAnsiTheme="majorHAnsi" w:cstheme="majorHAnsi"/>
          <w:b/>
          <w:bCs/>
        </w:rPr>
        <w:t>C</w:t>
      </w:r>
      <w:r w:rsidRPr="00C56549">
        <w:rPr>
          <w:rFonts w:asciiTheme="majorHAnsi" w:hAnsiTheme="majorHAnsi" w:cstheme="majorHAnsi"/>
          <w:b/>
          <w:bCs/>
        </w:rPr>
        <w:t>ZNYCH</w:t>
      </w:r>
    </w:p>
    <w:p w14:paraId="4564B0F3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spacing w:line="360" w:lineRule="auto"/>
        <w:jc w:val="both"/>
        <w:rPr>
          <w:rFonts w:asciiTheme="majorHAnsi" w:hAnsiTheme="majorHAnsi" w:cstheme="majorHAnsi"/>
          <w:b/>
          <w:sz w:val="22"/>
          <w:szCs w:val="22"/>
        </w:rPr>
      </w:pPr>
      <w:bookmarkStart w:id="0" w:name="_Hlk192853016"/>
      <w:r w:rsidRPr="00C56549">
        <w:rPr>
          <w:rFonts w:asciiTheme="majorHAnsi" w:hAnsiTheme="majorHAnsi" w:cstheme="majorHAnsi"/>
          <w:b/>
          <w:sz w:val="22"/>
          <w:szCs w:val="22"/>
        </w:rPr>
        <w:t>Sygnatura projektu: PR1183</w:t>
      </w:r>
    </w:p>
    <w:p w14:paraId="6CEDC180" w14:textId="10A9F235" w:rsidR="00C56549" w:rsidRPr="00C56549" w:rsidRDefault="00C56549" w:rsidP="00C56549">
      <w:pPr>
        <w:pStyle w:val="Standard"/>
        <w:tabs>
          <w:tab w:val="left" w:pos="426"/>
          <w:tab w:val="left" w:pos="851"/>
        </w:tabs>
        <w:spacing w:line="360" w:lineRule="auto"/>
        <w:jc w:val="center"/>
        <w:rPr>
          <w:rFonts w:asciiTheme="majorHAnsi" w:hAnsiTheme="majorHAnsi" w:cstheme="majorHAnsi"/>
          <w:szCs w:val="22"/>
        </w:rPr>
      </w:pPr>
      <w:bookmarkStart w:id="1" w:name="_Hlk192853740"/>
      <w:r w:rsidRPr="00C56549">
        <w:rPr>
          <w:rFonts w:asciiTheme="majorHAnsi" w:hAnsiTheme="majorHAnsi" w:cstheme="majorHAnsi"/>
          <w:noProof/>
          <w:szCs w:val="22"/>
        </w:rPr>
        <w:drawing>
          <wp:inline distT="0" distB="0" distL="0" distR="0" wp14:anchorId="1AD92854" wp14:editId="09DD1E4D">
            <wp:extent cx="5760085" cy="2226310"/>
            <wp:effectExtent l="0" t="0" r="0" b="0"/>
            <wp:docPr id="155356833" name="Obraz 2" descr="Obraz zawierający chmura, niebo, na wolnym powietrzu, drzewo&#10;&#10;Zawartość wygenerowana przez sztuczną inteligencję może być niepoprawna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braz zawierający chmura, niebo, na wolnym powietrzu, drzewo&#10;&#10;Zawartość wygenerowana przez sztuczną inteligencję może być niepoprawna.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226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25415C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jc w:val="both"/>
        <w:rPr>
          <w:rFonts w:asciiTheme="majorHAnsi" w:hAnsiTheme="majorHAnsi" w:cstheme="majorHAnsi"/>
          <w:b/>
          <w:sz w:val="22"/>
          <w:szCs w:val="22"/>
        </w:rPr>
      </w:pPr>
      <w:bookmarkStart w:id="2" w:name="_heading=h.30j0zll"/>
      <w:bookmarkEnd w:id="2"/>
      <w:r w:rsidRPr="00C56549">
        <w:rPr>
          <w:rFonts w:asciiTheme="majorHAnsi" w:hAnsiTheme="majorHAnsi" w:cstheme="majorHAnsi"/>
          <w:b/>
          <w:sz w:val="22"/>
          <w:szCs w:val="22"/>
        </w:rPr>
        <w:t>Nazwa zamierzenia budowlanego</w:t>
      </w:r>
    </w:p>
    <w:p w14:paraId="48495BFC" w14:textId="5B9F1987" w:rsidR="00C56549" w:rsidRDefault="00C56549" w:rsidP="00C56549">
      <w:pPr>
        <w:pStyle w:val="Standard"/>
        <w:tabs>
          <w:tab w:val="left" w:pos="426"/>
          <w:tab w:val="left" w:pos="851"/>
        </w:tabs>
        <w:jc w:val="center"/>
        <w:rPr>
          <w:rFonts w:asciiTheme="majorHAnsi" w:hAnsiTheme="majorHAnsi" w:cstheme="majorHAnsi"/>
          <w:sz w:val="22"/>
          <w:szCs w:val="22"/>
        </w:rPr>
      </w:pPr>
      <w:r w:rsidRPr="00C56549">
        <w:rPr>
          <w:rFonts w:asciiTheme="majorHAnsi" w:hAnsiTheme="majorHAnsi" w:cstheme="majorHAnsi"/>
          <w:b/>
        </w:rPr>
        <w:t>Budowa zespołu budynków handlowo-usługowych, układem komunikacji wewnętrznej (dróg, chodników, parkingów), elementami małej architektury oraz towarzyszącą infrastrukturą techniczną i murami</w:t>
      </w:r>
      <w:r w:rsidRPr="00C56549">
        <w:rPr>
          <w:rFonts w:asciiTheme="majorHAnsi" w:hAnsiTheme="majorHAnsi" w:cstheme="majorHAnsi"/>
          <w:b/>
          <w:sz w:val="22"/>
          <w:szCs w:val="22"/>
        </w:rPr>
        <w:t xml:space="preserve"> oporowymi.</w:t>
      </w:r>
    </w:p>
    <w:p w14:paraId="6FA6A570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jc w:val="both"/>
        <w:rPr>
          <w:rFonts w:asciiTheme="majorHAnsi" w:hAnsiTheme="majorHAnsi" w:cstheme="majorHAnsi"/>
          <w:sz w:val="22"/>
          <w:szCs w:val="22"/>
        </w:rPr>
      </w:pPr>
    </w:p>
    <w:p w14:paraId="415AAC3C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b/>
          <w:sz w:val="22"/>
          <w:szCs w:val="22"/>
        </w:rPr>
      </w:pPr>
      <w:r w:rsidRPr="00C56549">
        <w:rPr>
          <w:rFonts w:asciiTheme="majorHAnsi" w:hAnsiTheme="majorHAnsi" w:cstheme="majorHAnsi"/>
          <w:b/>
          <w:sz w:val="22"/>
          <w:szCs w:val="22"/>
        </w:rPr>
        <w:t>Adres</w:t>
      </w:r>
    </w:p>
    <w:p w14:paraId="4E8E63E5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  <w:r w:rsidRPr="00C56549">
        <w:rPr>
          <w:rFonts w:asciiTheme="majorHAnsi" w:hAnsiTheme="majorHAnsi" w:cstheme="majorHAnsi"/>
          <w:sz w:val="22"/>
          <w:szCs w:val="22"/>
        </w:rPr>
        <w:t>Ul. Metalowców / Krakusa</w:t>
      </w:r>
    </w:p>
    <w:p w14:paraId="479B29D3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  <w:r w:rsidRPr="00C56549">
        <w:rPr>
          <w:rFonts w:asciiTheme="majorHAnsi" w:hAnsiTheme="majorHAnsi" w:cstheme="majorHAnsi"/>
          <w:sz w:val="22"/>
          <w:szCs w:val="22"/>
        </w:rPr>
        <w:t>41-500 Chorzów</w:t>
      </w:r>
    </w:p>
    <w:p w14:paraId="26A05121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</w:p>
    <w:p w14:paraId="6F5531C8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b/>
          <w:sz w:val="22"/>
          <w:szCs w:val="22"/>
        </w:rPr>
      </w:pPr>
      <w:r w:rsidRPr="00C56549">
        <w:rPr>
          <w:rFonts w:asciiTheme="majorHAnsi" w:hAnsiTheme="majorHAnsi" w:cstheme="majorHAnsi"/>
          <w:b/>
          <w:sz w:val="22"/>
          <w:szCs w:val="22"/>
        </w:rPr>
        <w:t>Kategoria obiektu</w:t>
      </w:r>
    </w:p>
    <w:p w14:paraId="3263BAD8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  <w:r w:rsidRPr="00C56549">
        <w:rPr>
          <w:rFonts w:asciiTheme="majorHAnsi" w:hAnsiTheme="majorHAnsi" w:cstheme="majorHAnsi"/>
          <w:sz w:val="22"/>
          <w:szCs w:val="22"/>
        </w:rPr>
        <w:t>XVII – centra handlowe</w:t>
      </w:r>
    </w:p>
    <w:p w14:paraId="3703CD9B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</w:p>
    <w:p w14:paraId="27F384AF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b/>
          <w:sz w:val="22"/>
          <w:szCs w:val="22"/>
        </w:rPr>
      </w:pPr>
      <w:r w:rsidRPr="00C56549">
        <w:rPr>
          <w:rFonts w:asciiTheme="majorHAnsi" w:hAnsiTheme="majorHAnsi" w:cstheme="majorHAnsi"/>
          <w:b/>
          <w:sz w:val="22"/>
          <w:szCs w:val="22"/>
        </w:rPr>
        <w:t>Identyfikatory działek ewidencyjnych</w:t>
      </w:r>
    </w:p>
    <w:p w14:paraId="4435EB17" w14:textId="6BEA6C21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  <w:r w:rsidRPr="00C56549">
        <w:rPr>
          <w:rFonts w:asciiTheme="majorHAnsi" w:hAnsiTheme="majorHAnsi" w:cstheme="majorHAnsi"/>
          <w:sz w:val="22"/>
          <w:szCs w:val="22"/>
        </w:rPr>
        <w:t xml:space="preserve">j. ewid. </w:t>
      </w:r>
      <w:bookmarkStart w:id="3" w:name="_Hlk155792496"/>
      <w:r w:rsidRPr="00C56549">
        <w:rPr>
          <w:rFonts w:asciiTheme="majorHAnsi" w:hAnsiTheme="majorHAnsi" w:cstheme="majorHAnsi"/>
          <w:sz w:val="22"/>
          <w:szCs w:val="22"/>
        </w:rPr>
        <w:t>246301_</w:t>
      </w:r>
      <w:bookmarkEnd w:id="3"/>
      <w:r w:rsidR="00E66503" w:rsidRPr="00C56549">
        <w:rPr>
          <w:rFonts w:asciiTheme="majorHAnsi" w:hAnsiTheme="majorHAnsi" w:cstheme="majorHAnsi"/>
          <w:sz w:val="22"/>
          <w:szCs w:val="22"/>
        </w:rPr>
        <w:t>1,</w:t>
      </w:r>
      <w:r w:rsidRPr="00C56549">
        <w:rPr>
          <w:rFonts w:asciiTheme="majorHAnsi" w:hAnsiTheme="majorHAnsi" w:cstheme="majorHAnsi"/>
          <w:sz w:val="22"/>
          <w:szCs w:val="22"/>
        </w:rPr>
        <w:t xml:space="preserve"> obr. 0004 </w:t>
      </w:r>
      <w:r w:rsidR="00E66503" w:rsidRPr="00C56549">
        <w:rPr>
          <w:rFonts w:asciiTheme="majorHAnsi" w:hAnsiTheme="majorHAnsi" w:cstheme="majorHAnsi"/>
          <w:sz w:val="22"/>
          <w:szCs w:val="22"/>
        </w:rPr>
        <w:t>M. Chorzów</w:t>
      </w:r>
      <w:r w:rsidRPr="00C56549">
        <w:rPr>
          <w:rFonts w:asciiTheme="majorHAnsi" w:hAnsiTheme="majorHAnsi" w:cstheme="majorHAnsi"/>
          <w:sz w:val="22"/>
          <w:szCs w:val="22"/>
        </w:rPr>
        <w:t xml:space="preserve">, dz.nr 767/99, karta </w:t>
      </w:r>
      <w:r w:rsidR="00F0196A" w:rsidRPr="00C56549">
        <w:rPr>
          <w:rFonts w:asciiTheme="majorHAnsi" w:hAnsiTheme="majorHAnsi" w:cstheme="majorHAnsi"/>
          <w:sz w:val="22"/>
          <w:szCs w:val="22"/>
        </w:rPr>
        <w:t>mapy:</w:t>
      </w:r>
    </w:p>
    <w:p w14:paraId="6388B010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</w:p>
    <w:p w14:paraId="0DD7466F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b/>
          <w:sz w:val="22"/>
          <w:szCs w:val="22"/>
        </w:rPr>
      </w:pPr>
      <w:r w:rsidRPr="00C56549">
        <w:rPr>
          <w:rFonts w:asciiTheme="majorHAnsi" w:hAnsiTheme="majorHAnsi" w:cstheme="majorHAnsi"/>
          <w:b/>
          <w:sz w:val="22"/>
          <w:szCs w:val="22"/>
        </w:rPr>
        <w:t>Dane inwestora</w:t>
      </w:r>
    </w:p>
    <w:p w14:paraId="16B5C407" w14:textId="77777777" w:rsidR="00C56549" w:rsidRPr="00C56549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  <w:r w:rsidRPr="00C56549">
        <w:rPr>
          <w:rFonts w:asciiTheme="majorHAnsi" w:hAnsiTheme="majorHAnsi" w:cstheme="majorHAnsi"/>
          <w:sz w:val="22"/>
          <w:szCs w:val="22"/>
        </w:rPr>
        <w:t>JAEKEL-BUD-TECH Gorczowski SP. K.</w:t>
      </w:r>
    </w:p>
    <w:p w14:paraId="6ACCF41A" w14:textId="1D4D604A" w:rsidR="00C82265" w:rsidRPr="00981913" w:rsidRDefault="00C56549" w:rsidP="00C56549">
      <w:pPr>
        <w:pStyle w:val="Standard"/>
        <w:tabs>
          <w:tab w:val="left" w:pos="426"/>
          <w:tab w:val="left" w:pos="851"/>
        </w:tabs>
        <w:rPr>
          <w:rFonts w:asciiTheme="majorHAnsi" w:hAnsiTheme="majorHAnsi" w:cstheme="majorHAnsi"/>
          <w:sz w:val="22"/>
          <w:szCs w:val="22"/>
        </w:rPr>
      </w:pPr>
      <w:r w:rsidRPr="00C56549">
        <w:rPr>
          <w:rFonts w:asciiTheme="majorHAnsi" w:hAnsiTheme="majorHAnsi" w:cstheme="majorHAnsi"/>
          <w:sz w:val="22"/>
          <w:szCs w:val="22"/>
        </w:rPr>
        <w:t>ul. Tęczowa 23</w:t>
      </w:r>
      <w:r w:rsidRPr="00C56549">
        <w:rPr>
          <w:rFonts w:asciiTheme="majorHAnsi" w:hAnsiTheme="majorHAnsi" w:cstheme="majorHAnsi"/>
          <w:sz w:val="22"/>
          <w:szCs w:val="22"/>
        </w:rPr>
        <w:br/>
        <w:t>41-500 Chorzów</w:t>
      </w:r>
      <w:bookmarkEnd w:id="0"/>
      <w:bookmarkEnd w:id="1"/>
    </w:p>
    <w:p w14:paraId="278A8BBF" w14:textId="77777777" w:rsidR="00C82265" w:rsidRPr="00981913" w:rsidRDefault="00C82265" w:rsidP="00C56549">
      <w:pPr>
        <w:pStyle w:val="Standard"/>
        <w:tabs>
          <w:tab w:val="left" w:pos="426"/>
          <w:tab w:val="left" w:pos="851"/>
          <w:tab w:val="left" w:pos="1571"/>
          <w:tab w:val="left" w:pos="1854"/>
        </w:tabs>
        <w:snapToGrid w:val="0"/>
        <w:rPr>
          <w:rFonts w:asciiTheme="majorHAnsi" w:hAnsiTheme="majorHAnsi" w:cstheme="majorHAnsi"/>
          <w:sz w:val="22"/>
          <w:szCs w:val="22"/>
        </w:rPr>
      </w:pPr>
    </w:p>
    <w:tbl>
      <w:tblPr>
        <w:tblW w:w="9793" w:type="dxa"/>
        <w:tblInd w:w="-137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73"/>
        <w:gridCol w:w="975"/>
        <w:gridCol w:w="5192"/>
        <w:gridCol w:w="88"/>
        <w:gridCol w:w="45"/>
        <w:gridCol w:w="20"/>
      </w:tblGrid>
      <w:tr w:rsidR="00981913" w:rsidRPr="00981913" w14:paraId="7FD883A5" w14:textId="77777777" w:rsidTr="00537F3C">
        <w:trPr>
          <w:trHeight w:val="256"/>
        </w:trPr>
        <w:tc>
          <w:tcPr>
            <w:tcW w:w="97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0" w:type="dxa"/>
              <w:bottom w:w="0" w:type="dxa"/>
              <w:right w:w="0" w:type="dxa"/>
            </w:tcMar>
          </w:tcPr>
          <w:p w14:paraId="26D0E54B" w14:textId="1F211CC9" w:rsidR="00C82265" w:rsidRPr="00981913" w:rsidRDefault="00C82265" w:rsidP="00C56549">
            <w:pPr>
              <w:pStyle w:val="Standard"/>
              <w:tabs>
                <w:tab w:val="left" w:pos="426"/>
                <w:tab w:val="left" w:pos="851"/>
              </w:tabs>
              <w:snapToGrid w:val="0"/>
              <w:rPr>
                <w:rFonts w:asciiTheme="majorHAnsi" w:hAnsiTheme="majorHAnsi" w:cstheme="majorHAnsi"/>
                <w:sz w:val="22"/>
                <w:szCs w:val="22"/>
              </w:rPr>
            </w:pPr>
            <w:r w:rsidRPr="00981913">
              <w:rPr>
                <w:rFonts w:asciiTheme="majorHAnsi" w:hAnsiTheme="majorHAnsi" w:cstheme="majorHAnsi"/>
                <w:sz w:val="22"/>
                <w:szCs w:val="22"/>
              </w:rPr>
              <w:t>Instalacje elektryczne</w:t>
            </w:r>
          </w:p>
        </w:tc>
        <w:tc>
          <w:tcPr>
            <w:tcW w:w="45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36F92E63" w14:textId="77777777" w:rsidR="00C82265" w:rsidRPr="00981913" w:rsidRDefault="00C82265" w:rsidP="00C56549">
            <w:pPr>
              <w:pStyle w:val="Standard"/>
              <w:tabs>
                <w:tab w:val="left" w:pos="426"/>
                <w:tab w:val="left" w:pos="851"/>
              </w:tabs>
              <w:snapToGrid w:val="0"/>
              <w:rPr>
                <w:rFonts w:asciiTheme="majorHAnsi" w:hAnsiTheme="majorHAnsi" w:cstheme="majorHAnsi"/>
                <w:sz w:val="22"/>
                <w:szCs w:val="22"/>
              </w:rPr>
            </w:pPr>
          </w:p>
        </w:tc>
        <w:tc>
          <w:tcPr>
            <w:tcW w:w="20" w:type="dxa"/>
            <w:tcMar>
              <w:top w:w="0" w:type="dxa"/>
              <w:left w:w="0" w:type="dxa"/>
              <w:bottom w:w="0" w:type="dxa"/>
              <w:right w:w="0" w:type="dxa"/>
            </w:tcMar>
          </w:tcPr>
          <w:p w14:paraId="10755207" w14:textId="77777777" w:rsidR="00C82265" w:rsidRPr="00981913" w:rsidRDefault="00C82265" w:rsidP="00C56549">
            <w:pPr>
              <w:tabs>
                <w:tab w:val="left" w:pos="426"/>
                <w:tab w:val="left" w:pos="851"/>
              </w:tabs>
              <w:ind w:firstLine="0"/>
              <w:rPr>
                <w:rFonts w:asciiTheme="majorHAnsi" w:hAnsiTheme="majorHAnsi" w:cstheme="majorHAnsi"/>
                <w:szCs w:val="22"/>
              </w:rPr>
            </w:pPr>
          </w:p>
        </w:tc>
      </w:tr>
      <w:tr w:rsidR="00981913" w:rsidRPr="00981913" w14:paraId="1991602E" w14:textId="77777777" w:rsidTr="00C82265">
        <w:trPr>
          <w:gridAfter w:val="3"/>
          <w:wAfter w:w="153" w:type="dxa"/>
          <w:trHeight w:val="1506"/>
        </w:trPr>
        <w:tc>
          <w:tcPr>
            <w:tcW w:w="3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A18732C" w14:textId="0C31B9D2" w:rsidR="00C82265" w:rsidRDefault="00C82265" w:rsidP="00C56549">
            <w:pPr>
              <w:pStyle w:val="Standard"/>
              <w:tabs>
                <w:tab w:val="left" w:pos="426"/>
                <w:tab w:val="left" w:pos="851"/>
              </w:tabs>
              <w:ind w:right="55"/>
              <w:rPr>
                <w:rFonts w:asciiTheme="majorHAnsi" w:eastAsia="ArialMT" w:hAnsiTheme="majorHAnsi" w:cstheme="majorHAnsi"/>
                <w:sz w:val="20"/>
                <w:szCs w:val="20"/>
              </w:rPr>
            </w:pPr>
            <w:r w:rsidRPr="00C56549">
              <w:rPr>
                <w:rFonts w:asciiTheme="majorHAnsi" w:eastAsia="ArialMT" w:hAnsiTheme="majorHAnsi" w:cstheme="majorHAnsi"/>
                <w:sz w:val="20"/>
                <w:szCs w:val="20"/>
              </w:rPr>
              <w:t>PROJEKTANT:</w:t>
            </w:r>
          </w:p>
          <w:p w14:paraId="6FA5FA68" w14:textId="2EF7D60C" w:rsidR="00C56549" w:rsidRPr="00C56549" w:rsidRDefault="00C56549" w:rsidP="00C56549">
            <w:pPr>
              <w:pStyle w:val="Standard"/>
              <w:tabs>
                <w:tab w:val="left" w:pos="426"/>
                <w:tab w:val="left" w:pos="851"/>
              </w:tabs>
              <w:ind w:right="55"/>
              <w:rPr>
                <w:rFonts w:asciiTheme="majorHAnsi" w:eastAsia="ArialMT" w:hAnsiTheme="majorHAnsi" w:cstheme="majorHAnsi"/>
                <w:sz w:val="20"/>
                <w:szCs w:val="20"/>
              </w:rPr>
            </w:pPr>
            <w:r w:rsidRPr="00C56549">
              <w:rPr>
                <w:rFonts w:asciiTheme="majorHAnsi" w:eastAsia="ArialMT" w:hAnsiTheme="majorHAnsi" w:cstheme="majorHAnsi"/>
                <w:sz w:val="20"/>
                <w:szCs w:val="20"/>
              </w:rPr>
              <w:t xml:space="preserve">mgr inż. </w:t>
            </w:r>
            <w:r w:rsidRPr="00C56549">
              <w:rPr>
                <w:rFonts w:asciiTheme="majorHAnsi" w:eastAsia="ArialMT" w:hAnsiTheme="majorHAnsi" w:cstheme="majorHAnsi"/>
                <w:b/>
                <w:sz w:val="20"/>
                <w:szCs w:val="20"/>
              </w:rPr>
              <w:t>Emil Miśkiewicz</w:t>
            </w:r>
          </w:p>
          <w:p w14:paraId="0FC02824" w14:textId="77777777" w:rsidR="00C56549" w:rsidRPr="00C56549" w:rsidRDefault="00C56549" w:rsidP="00C56549">
            <w:pPr>
              <w:pStyle w:val="Standard"/>
              <w:tabs>
                <w:tab w:val="left" w:pos="426"/>
                <w:tab w:val="left" w:pos="851"/>
              </w:tabs>
              <w:ind w:right="55"/>
              <w:rPr>
                <w:rFonts w:asciiTheme="majorHAnsi" w:hAnsiTheme="majorHAnsi" w:cstheme="majorHAnsi"/>
                <w:sz w:val="20"/>
                <w:szCs w:val="20"/>
              </w:rPr>
            </w:pPr>
            <w:r w:rsidRPr="00C56549">
              <w:rPr>
                <w:rFonts w:asciiTheme="majorHAnsi" w:hAnsiTheme="majorHAnsi" w:cstheme="majorHAnsi"/>
                <w:sz w:val="20"/>
                <w:szCs w:val="20"/>
              </w:rPr>
              <w:t>Uprawnienia nr SLK/4611/PWOE/12</w:t>
            </w:r>
          </w:p>
          <w:p w14:paraId="15A3E74F" w14:textId="59D0AF77" w:rsidR="00C82265" w:rsidRPr="00C56549" w:rsidRDefault="00C56549" w:rsidP="00C56549">
            <w:pPr>
              <w:pStyle w:val="Standard"/>
              <w:tabs>
                <w:tab w:val="left" w:pos="426"/>
                <w:tab w:val="left" w:pos="851"/>
              </w:tabs>
              <w:ind w:right="55"/>
              <w:rPr>
                <w:rFonts w:asciiTheme="majorHAnsi" w:hAnsiTheme="majorHAnsi" w:cstheme="majorHAnsi"/>
                <w:sz w:val="20"/>
                <w:szCs w:val="20"/>
              </w:rPr>
            </w:pPr>
            <w:r w:rsidRPr="00C56549">
              <w:rPr>
                <w:rFonts w:asciiTheme="majorHAnsi" w:hAnsiTheme="majorHAnsi" w:cstheme="majorHAnsi"/>
                <w:sz w:val="20"/>
                <w:szCs w:val="20"/>
              </w:rPr>
              <w:t>Specjalność instalacyjna w zakresie sieci, instalacji i urządzeń elektrycznych i elektroenergetycznych bez ograniczeń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4BED80CA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data:</w:t>
            </w:r>
          </w:p>
          <w:p w14:paraId="71729CF9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54FCE342" w14:textId="77F075DA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0</w:t>
            </w:r>
            <w:r w:rsidR="001C4A76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4</w:t>
            </w: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.202</w:t>
            </w:r>
            <w:r w:rsidR="00035301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6</w:t>
            </w: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r.</w:t>
            </w:r>
          </w:p>
        </w:tc>
        <w:tc>
          <w:tcPr>
            <w:tcW w:w="5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4A73CE9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podpis:</w:t>
            </w:r>
          </w:p>
          <w:p w14:paraId="1ED879A2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</w:p>
          <w:p w14:paraId="71BEFE29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</w:p>
          <w:p w14:paraId="47296195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</w:p>
        </w:tc>
      </w:tr>
      <w:tr w:rsidR="00981913" w:rsidRPr="00981913" w14:paraId="6E85B49A" w14:textId="77777777" w:rsidTr="00C82265">
        <w:trPr>
          <w:gridAfter w:val="3"/>
          <w:wAfter w:w="153" w:type="dxa"/>
          <w:trHeight w:val="1258"/>
        </w:trPr>
        <w:tc>
          <w:tcPr>
            <w:tcW w:w="34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7B59F25F" w14:textId="58B45C6E" w:rsidR="00C82265" w:rsidRPr="00C56549" w:rsidRDefault="00C82265" w:rsidP="00C56549">
            <w:pPr>
              <w:pStyle w:val="Standard"/>
              <w:tabs>
                <w:tab w:val="left" w:pos="426"/>
                <w:tab w:val="left" w:pos="851"/>
              </w:tabs>
              <w:ind w:right="55"/>
              <w:rPr>
                <w:rFonts w:asciiTheme="majorHAnsi" w:eastAsia="ArialMT" w:hAnsiTheme="majorHAnsi" w:cstheme="majorHAnsi"/>
                <w:sz w:val="20"/>
                <w:szCs w:val="20"/>
              </w:rPr>
            </w:pPr>
            <w:r w:rsidRPr="00C56549">
              <w:rPr>
                <w:rFonts w:asciiTheme="majorHAnsi" w:eastAsia="ArialMT" w:hAnsiTheme="majorHAnsi" w:cstheme="majorHAnsi"/>
                <w:sz w:val="20"/>
                <w:szCs w:val="20"/>
              </w:rPr>
              <w:t>SPRAWDZAJĄCY:</w:t>
            </w:r>
          </w:p>
          <w:p w14:paraId="16547101" w14:textId="77777777" w:rsidR="00C56549" w:rsidRPr="00C56549" w:rsidRDefault="00C56549" w:rsidP="00C56549">
            <w:pPr>
              <w:pStyle w:val="Standard"/>
              <w:tabs>
                <w:tab w:val="left" w:pos="426"/>
                <w:tab w:val="left" w:pos="851"/>
              </w:tabs>
              <w:ind w:right="55"/>
              <w:rPr>
                <w:rFonts w:asciiTheme="majorHAnsi" w:eastAsia="ArialMT" w:hAnsiTheme="majorHAnsi" w:cstheme="majorHAnsi"/>
                <w:sz w:val="20"/>
                <w:szCs w:val="20"/>
              </w:rPr>
            </w:pPr>
            <w:r w:rsidRPr="00C56549">
              <w:rPr>
                <w:rFonts w:asciiTheme="majorHAnsi" w:eastAsia="ArialMT" w:hAnsiTheme="majorHAnsi" w:cstheme="majorHAnsi"/>
                <w:sz w:val="20"/>
                <w:szCs w:val="20"/>
              </w:rPr>
              <w:t xml:space="preserve">mgr inż. </w:t>
            </w:r>
            <w:r w:rsidRPr="00C56549">
              <w:rPr>
                <w:rFonts w:asciiTheme="majorHAnsi" w:eastAsia="ArialMT" w:hAnsiTheme="majorHAnsi" w:cstheme="majorHAnsi"/>
                <w:b/>
                <w:sz w:val="20"/>
                <w:szCs w:val="20"/>
              </w:rPr>
              <w:t>Paweł Maślanka</w:t>
            </w:r>
          </w:p>
          <w:p w14:paraId="407FF4A0" w14:textId="77777777" w:rsidR="00C56549" w:rsidRPr="00C56549" w:rsidRDefault="00C56549" w:rsidP="00C56549">
            <w:pPr>
              <w:pStyle w:val="Standard"/>
              <w:tabs>
                <w:tab w:val="left" w:pos="426"/>
                <w:tab w:val="left" w:pos="851"/>
              </w:tabs>
              <w:ind w:right="55"/>
              <w:rPr>
                <w:rFonts w:asciiTheme="majorHAnsi" w:eastAsia="ArialMT" w:hAnsiTheme="majorHAnsi" w:cstheme="majorHAnsi"/>
                <w:sz w:val="20"/>
                <w:szCs w:val="20"/>
              </w:rPr>
            </w:pPr>
            <w:r w:rsidRPr="00C56549">
              <w:rPr>
                <w:rFonts w:asciiTheme="majorHAnsi" w:eastAsia="ArialMT" w:hAnsiTheme="majorHAnsi" w:cstheme="majorHAnsi"/>
                <w:sz w:val="20"/>
                <w:szCs w:val="20"/>
              </w:rPr>
              <w:t>Uprawnienia nr SLK/5266/PWOE/14</w:t>
            </w:r>
          </w:p>
          <w:p w14:paraId="62A025E6" w14:textId="6D9D005B" w:rsidR="00C82265" w:rsidRPr="00C56549" w:rsidRDefault="00C56549" w:rsidP="00C56549">
            <w:pPr>
              <w:pStyle w:val="Standard"/>
              <w:tabs>
                <w:tab w:val="left" w:pos="426"/>
                <w:tab w:val="left" w:pos="851"/>
              </w:tabs>
              <w:ind w:right="55"/>
              <w:rPr>
                <w:rFonts w:asciiTheme="majorHAnsi" w:eastAsia="ArialMT" w:hAnsiTheme="majorHAnsi" w:cstheme="majorHAnsi"/>
                <w:sz w:val="20"/>
                <w:szCs w:val="20"/>
              </w:rPr>
            </w:pPr>
            <w:r w:rsidRPr="00C56549">
              <w:rPr>
                <w:rFonts w:asciiTheme="majorHAnsi" w:hAnsiTheme="majorHAnsi" w:cstheme="majorHAnsi"/>
                <w:sz w:val="20"/>
                <w:szCs w:val="20"/>
              </w:rPr>
              <w:t>Specjalność instalacyjna w zakresie sieci, instalacji i urządzeń elektrycznych i elektroenergetycznych bez ograniczeń</w:t>
            </w:r>
          </w:p>
        </w:tc>
        <w:tc>
          <w:tcPr>
            <w:tcW w:w="9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34DAE3F6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data:</w:t>
            </w:r>
          </w:p>
          <w:p w14:paraId="4C68346D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hAnsiTheme="majorHAnsi" w:cstheme="majorHAnsi"/>
                <w:sz w:val="22"/>
                <w:szCs w:val="22"/>
              </w:rPr>
            </w:pPr>
          </w:p>
          <w:p w14:paraId="54B00E31" w14:textId="3BCCBEA2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0</w:t>
            </w:r>
            <w:r w:rsidR="001C4A76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4</w:t>
            </w: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.202</w:t>
            </w:r>
            <w:r w:rsidR="00035301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6</w:t>
            </w: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r.</w:t>
            </w:r>
          </w:p>
        </w:tc>
        <w:tc>
          <w:tcPr>
            <w:tcW w:w="51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" w:type="dxa"/>
              <w:bottom w:w="0" w:type="dxa"/>
              <w:right w:w="10" w:type="dxa"/>
            </w:tcMar>
          </w:tcPr>
          <w:p w14:paraId="011D4A6B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  <w:r w:rsidRPr="00981913"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  <w:t>podpis:</w:t>
            </w:r>
          </w:p>
          <w:p w14:paraId="5BBC8B77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</w:p>
          <w:p w14:paraId="6B3F2E98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</w:p>
          <w:p w14:paraId="71EB64C4" w14:textId="77777777" w:rsidR="00C82265" w:rsidRPr="00981913" w:rsidRDefault="00C82265" w:rsidP="00C56549">
            <w:pPr>
              <w:pStyle w:val="TableContents"/>
              <w:tabs>
                <w:tab w:val="left" w:pos="426"/>
                <w:tab w:val="left" w:pos="851"/>
              </w:tabs>
              <w:ind w:right="55"/>
              <w:rPr>
                <w:rFonts w:asciiTheme="majorHAnsi" w:eastAsia="Calibri" w:hAnsiTheme="majorHAnsi" w:cstheme="majorHAnsi"/>
                <w:sz w:val="22"/>
                <w:szCs w:val="22"/>
                <w:lang w:eastAsia="en-US"/>
              </w:rPr>
            </w:pPr>
          </w:p>
        </w:tc>
      </w:tr>
    </w:tbl>
    <w:p w14:paraId="12B86DA8" w14:textId="77777777" w:rsidR="000434F0" w:rsidRDefault="000434F0" w:rsidP="00C56549">
      <w:pPr>
        <w:pStyle w:val="Standard"/>
        <w:tabs>
          <w:tab w:val="left" w:pos="426"/>
          <w:tab w:val="left" w:pos="851"/>
          <w:tab w:val="left" w:pos="1571"/>
          <w:tab w:val="left" w:pos="1854"/>
        </w:tabs>
        <w:snapToGrid w:val="0"/>
        <w:jc w:val="center"/>
        <w:rPr>
          <w:rFonts w:asciiTheme="majorHAnsi" w:hAnsiTheme="majorHAnsi" w:cstheme="majorHAnsi"/>
          <w:sz w:val="22"/>
          <w:szCs w:val="22"/>
        </w:rPr>
      </w:pPr>
    </w:p>
    <w:p w14:paraId="33BA4411" w14:textId="0CF6F6FA" w:rsidR="000434F0" w:rsidRPr="00C56549" w:rsidRDefault="00C82265" w:rsidP="00C56549">
      <w:pPr>
        <w:pStyle w:val="Standard"/>
        <w:tabs>
          <w:tab w:val="left" w:pos="426"/>
          <w:tab w:val="left" w:pos="851"/>
          <w:tab w:val="left" w:pos="1571"/>
          <w:tab w:val="left" w:pos="1854"/>
        </w:tabs>
        <w:snapToGrid w:val="0"/>
        <w:jc w:val="center"/>
        <w:rPr>
          <w:rFonts w:asciiTheme="majorHAnsi" w:hAnsiTheme="majorHAnsi" w:cstheme="majorHAnsi"/>
          <w:sz w:val="22"/>
          <w:szCs w:val="22"/>
        </w:rPr>
      </w:pPr>
      <w:r w:rsidRPr="00981913">
        <w:rPr>
          <w:rFonts w:asciiTheme="majorHAnsi" w:hAnsiTheme="majorHAnsi" w:cstheme="majorHAnsi"/>
          <w:sz w:val="22"/>
          <w:szCs w:val="22"/>
        </w:rPr>
        <w:t xml:space="preserve">Katowice, </w:t>
      </w:r>
      <w:r w:rsidR="001C4A76">
        <w:rPr>
          <w:rFonts w:asciiTheme="majorHAnsi" w:hAnsiTheme="majorHAnsi" w:cstheme="majorHAnsi"/>
          <w:sz w:val="22"/>
          <w:szCs w:val="22"/>
        </w:rPr>
        <w:t>kwiecień</w:t>
      </w:r>
      <w:r w:rsidRPr="00981913">
        <w:rPr>
          <w:rFonts w:asciiTheme="majorHAnsi" w:hAnsiTheme="majorHAnsi" w:cstheme="majorHAnsi"/>
          <w:sz w:val="22"/>
          <w:szCs w:val="22"/>
        </w:rPr>
        <w:t xml:space="preserve"> 202</w:t>
      </w:r>
      <w:r w:rsidR="00035301">
        <w:rPr>
          <w:rFonts w:asciiTheme="majorHAnsi" w:hAnsiTheme="majorHAnsi" w:cstheme="majorHAnsi"/>
          <w:sz w:val="22"/>
          <w:szCs w:val="22"/>
        </w:rPr>
        <w:t>6</w:t>
      </w:r>
    </w:p>
    <w:p w14:paraId="53CF095A" w14:textId="5EC32AF1" w:rsidR="00436AAA" w:rsidRPr="00FF6CC9" w:rsidRDefault="008B4649" w:rsidP="00C56549">
      <w:pPr>
        <w:tabs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  <w:b/>
          <w:bCs/>
          <w:sz w:val="20"/>
          <w:szCs w:val="20"/>
        </w:rPr>
      </w:pPr>
      <w:r w:rsidRPr="00981913">
        <w:rPr>
          <w:rFonts w:asciiTheme="majorHAnsi" w:hAnsiTheme="majorHAnsi" w:cstheme="majorHAnsi"/>
          <w:b/>
          <w:bCs/>
          <w:szCs w:val="22"/>
        </w:rPr>
        <w:lastRenderedPageBreak/>
        <w:t>Spis treści</w:t>
      </w:r>
    </w:p>
    <w:bookmarkStart w:id="4" w:name="_Toc398892577"/>
    <w:p w14:paraId="0864F482" w14:textId="0E925416" w:rsidR="00F849CE" w:rsidRDefault="00B9137C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r w:rsidRPr="00FF6CC9">
        <w:rPr>
          <w:rFonts w:cstheme="majorHAnsi"/>
          <w:sz w:val="20"/>
        </w:rPr>
        <w:fldChar w:fldCharType="begin"/>
      </w:r>
      <w:r w:rsidRPr="00FF6CC9">
        <w:rPr>
          <w:rFonts w:cstheme="majorHAnsi"/>
          <w:sz w:val="20"/>
        </w:rPr>
        <w:instrText xml:space="preserve"> TOC \o "1-3" \h \z \u </w:instrText>
      </w:r>
      <w:r w:rsidRPr="00FF6CC9">
        <w:rPr>
          <w:rFonts w:cstheme="majorHAnsi"/>
          <w:sz w:val="20"/>
        </w:rPr>
        <w:fldChar w:fldCharType="separate"/>
      </w:r>
      <w:hyperlink w:anchor="_Toc225757162" w:history="1">
        <w:r w:rsidR="00F849CE" w:rsidRPr="007C7E5E">
          <w:rPr>
            <w:rStyle w:val="Hipercze"/>
            <w:noProof/>
          </w:rPr>
          <w:t>1</w:t>
        </w:r>
        <w:r w:rsidR="00F849CE"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="00F849CE" w:rsidRPr="007C7E5E">
          <w:rPr>
            <w:rStyle w:val="Hipercze"/>
            <w:noProof/>
          </w:rPr>
          <w:t>Wstęp.</w:t>
        </w:r>
        <w:r w:rsidR="00F849CE">
          <w:rPr>
            <w:noProof/>
            <w:webHidden/>
          </w:rPr>
          <w:tab/>
        </w:r>
        <w:r w:rsidR="00F849CE">
          <w:rPr>
            <w:noProof/>
            <w:webHidden/>
          </w:rPr>
          <w:fldChar w:fldCharType="begin"/>
        </w:r>
        <w:r w:rsidR="00F849CE">
          <w:rPr>
            <w:noProof/>
            <w:webHidden/>
          </w:rPr>
          <w:instrText xml:space="preserve"> PAGEREF _Toc225757162 \h </w:instrText>
        </w:r>
        <w:r w:rsidR="00F849CE">
          <w:rPr>
            <w:noProof/>
            <w:webHidden/>
          </w:rPr>
        </w:r>
        <w:r w:rsidR="00F849CE"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3</w:t>
        </w:r>
        <w:r w:rsidR="00F849CE">
          <w:rPr>
            <w:noProof/>
            <w:webHidden/>
          </w:rPr>
          <w:fldChar w:fldCharType="end"/>
        </w:r>
      </w:hyperlink>
    </w:p>
    <w:p w14:paraId="2404D088" w14:textId="07B483B9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63" w:history="1">
        <w:r w:rsidRPr="007C7E5E">
          <w:rPr>
            <w:rStyle w:val="Hipercze"/>
            <w:noProof/>
          </w:rPr>
          <w:t>1.1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Podstawy opracowania.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7C0B8D0" w14:textId="08FF4EDA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64" w:history="1">
        <w:r w:rsidRPr="007C7E5E">
          <w:rPr>
            <w:rStyle w:val="Hipercze"/>
            <w:noProof/>
          </w:rPr>
          <w:t>2.1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Charakterystyka zasilania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3</w:t>
        </w:r>
        <w:r>
          <w:rPr>
            <w:noProof/>
            <w:webHidden/>
          </w:rPr>
          <w:fldChar w:fldCharType="end"/>
        </w:r>
      </w:hyperlink>
    </w:p>
    <w:p w14:paraId="677EE15F" w14:textId="74E8046E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65" w:history="1">
        <w:r w:rsidRPr="007C7E5E">
          <w:rPr>
            <w:rStyle w:val="Hipercze"/>
            <w:noProof/>
          </w:rPr>
          <w:t>2.2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Rozdział energii (Rozdzielnice)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0998E33D" w14:textId="6587160E" w:rsidR="00F849CE" w:rsidRDefault="00F849CE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225757166" w:history="1">
        <w:r w:rsidRPr="007C7E5E">
          <w:rPr>
            <w:rStyle w:val="Hipercze"/>
            <w:noProof/>
          </w:rPr>
          <w:t>3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Instalacja oświetlenia zewnętrznego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14:paraId="495259F3" w14:textId="07CF381F" w:rsidR="00F849CE" w:rsidRDefault="00F849CE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225757167" w:history="1">
        <w:r w:rsidRPr="007C7E5E">
          <w:rPr>
            <w:rStyle w:val="Hipercze"/>
            <w:noProof/>
          </w:rPr>
          <w:t>4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Istniejące sieci elektroenergetyczne i teletechniczne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7751A15B" w14:textId="69F5AFCE" w:rsidR="00F849CE" w:rsidRDefault="00F849CE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225757168" w:history="1">
        <w:r w:rsidRPr="007C7E5E">
          <w:rPr>
            <w:rStyle w:val="Hipercze"/>
            <w:noProof/>
          </w:rPr>
          <w:t>5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Wewnętrzna linia zasilająca – WLZ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14:paraId="11A81759" w14:textId="1DC24E64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69" w:history="1">
        <w:r w:rsidRPr="007C7E5E">
          <w:rPr>
            <w:rStyle w:val="Hipercze"/>
            <w:noProof/>
          </w:rPr>
          <w:t>5.1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Ogólne zasady układania kabli w ziemi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14:paraId="78946B66" w14:textId="15C385B5" w:rsidR="00F849CE" w:rsidRDefault="00F849CE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225757170" w:history="1">
        <w:r w:rsidRPr="007C7E5E">
          <w:rPr>
            <w:rStyle w:val="Hipercze"/>
            <w:noProof/>
          </w:rPr>
          <w:t>6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Kanalizacja kablowa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70E91F7D" w14:textId="0BF5A439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71" w:history="1">
        <w:r w:rsidRPr="007C7E5E">
          <w:rPr>
            <w:rStyle w:val="Hipercze"/>
            <w:noProof/>
          </w:rPr>
          <w:t>6.1.1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Ogólne zasady układania kanalizacji kablowej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14:paraId="3A69ECEE" w14:textId="3258CD9A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72" w:history="1">
        <w:r w:rsidRPr="007C7E5E">
          <w:rPr>
            <w:rStyle w:val="Hipercze"/>
            <w:noProof/>
          </w:rPr>
          <w:t>6.1.2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Ochrona przeciwprzepięciowa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0CB33D4E" w14:textId="54A373C5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73" w:history="1">
        <w:r w:rsidRPr="007C7E5E">
          <w:rPr>
            <w:rStyle w:val="Hipercze"/>
            <w:noProof/>
          </w:rPr>
          <w:t>6.2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Uwagi i zalecenia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14:paraId="5343A0D1" w14:textId="33B4347A" w:rsidR="00F849CE" w:rsidRDefault="00F849CE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225757174" w:history="1">
        <w:r w:rsidRPr="007C7E5E">
          <w:rPr>
            <w:rStyle w:val="Hipercze"/>
            <w:noProof/>
          </w:rPr>
          <w:t>7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Dane techniczne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47D56B4" w14:textId="00FC1F57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75" w:history="1">
        <w:r w:rsidRPr="007C7E5E">
          <w:rPr>
            <w:rStyle w:val="Hipercze"/>
            <w:noProof/>
          </w:rPr>
          <w:t>7.1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Bilans mocy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7741CFF" w14:textId="5099886E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76" w:history="1">
        <w:r w:rsidRPr="007C7E5E">
          <w:rPr>
            <w:rStyle w:val="Hipercze"/>
            <w:noProof/>
          </w:rPr>
          <w:t>7.2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Obliczenia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C8921CC" w14:textId="6903778A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77" w:history="1">
        <w:r w:rsidRPr="007C7E5E">
          <w:rPr>
            <w:rStyle w:val="Hipercze"/>
            <w:rFonts w:eastAsia="Lucida Sans Unicode"/>
            <w:noProof/>
            <w:lang w:eastAsia="zh-CN"/>
          </w:rPr>
          <w:t>7.3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rFonts w:eastAsia="Lucida Sans Unicode"/>
            <w:noProof/>
          </w:rPr>
          <w:t>Obliczenia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33E29409" w14:textId="3FAC71B6" w:rsidR="00F849CE" w:rsidRDefault="00F849CE">
      <w:pPr>
        <w:pStyle w:val="Spistreci1"/>
        <w:rPr>
          <w:rFonts w:asciiTheme="minorHAnsi" w:eastAsiaTheme="minorEastAsia" w:hAnsiTheme="minorHAnsi" w:cstheme="minorBidi"/>
          <w:b w:val="0"/>
          <w:bCs w:val="0"/>
          <w:caps w:val="0"/>
          <w:noProof/>
          <w:kern w:val="2"/>
          <w:sz w:val="24"/>
          <w:szCs w:val="24"/>
          <w14:ligatures w14:val="standardContextual"/>
        </w:rPr>
      </w:pPr>
      <w:hyperlink w:anchor="_Toc225757178" w:history="1">
        <w:r w:rsidRPr="007C7E5E">
          <w:rPr>
            <w:rStyle w:val="Hipercze"/>
            <w:noProof/>
          </w:rPr>
          <w:t>8</w:t>
        </w:r>
        <w:r>
          <w:rPr>
            <w:rFonts w:asciiTheme="minorHAnsi" w:eastAsiaTheme="minorEastAsia" w:hAnsiTheme="minorHAnsi" w:cstheme="minorBidi"/>
            <w:b w:val="0"/>
            <w:bCs w:val="0"/>
            <w: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Załączniki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1655D9BD" w14:textId="08C654F9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79" w:history="1">
        <w:r w:rsidRPr="007C7E5E">
          <w:rPr>
            <w:rStyle w:val="Hipercze"/>
            <w:noProof/>
          </w:rPr>
          <w:t>8.1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Informacja dotycząca bezpieczeństwa i ochrony zdrowia – BIOZ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768EF189" w14:textId="678C0AD6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80" w:history="1">
        <w:r w:rsidRPr="007C7E5E">
          <w:rPr>
            <w:rStyle w:val="Hipercze"/>
            <w:noProof/>
          </w:rPr>
          <w:t>8.1.1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64D518B7" w14:textId="4CD1919C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81" w:history="1">
        <w:r w:rsidRPr="007C7E5E">
          <w:rPr>
            <w:rStyle w:val="Hipercze"/>
            <w:noProof/>
          </w:rPr>
          <w:t>8.1.2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Zakres robót dla całego zamierzenia budowlanego oraz kolejność realizacji poszczególnych obiektów;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5E221FBC" w14:textId="0FAB7333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82" w:history="1">
        <w:r w:rsidRPr="007C7E5E">
          <w:rPr>
            <w:rStyle w:val="Hipercze"/>
            <w:noProof/>
          </w:rPr>
          <w:t>8.1.3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Wykaz istniejących obiektów budowlanych;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5E2867C8" w14:textId="253618D7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83" w:history="1">
        <w:r w:rsidRPr="007C7E5E">
          <w:rPr>
            <w:rStyle w:val="Hipercze"/>
            <w:noProof/>
          </w:rPr>
          <w:t>8.1.4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Wskazanie elementów zagospodarowania działki lub terenu, które mogą stwarzać zagrożenie bezpieczeństwa i zdrowia ludzi;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14:paraId="4F22407E" w14:textId="3575F211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84" w:history="1">
        <w:r w:rsidRPr="007C7E5E">
          <w:rPr>
            <w:rStyle w:val="Hipercze"/>
            <w:noProof/>
          </w:rPr>
          <w:t>8.1.5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Informacje dotyczące przewidywanych zagrożeń występujących podczas realizacji robót budowlanych, określające skalę i rodzaje zagrożeń oraz miejsce i czas ich wystąpienia;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7010FDA2" w14:textId="5478D657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85" w:history="1">
        <w:r w:rsidRPr="007C7E5E">
          <w:rPr>
            <w:rStyle w:val="Hipercze"/>
            <w:noProof/>
          </w:rPr>
          <w:t>8.1.6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Wskazanie sposobu prowadzenia instruktażu pracowników przed przystąpieniem do realizacji robót szczególnie niebezpiecznych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56DF2437" w14:textId="7E29832D" w:rsidR="00F849CE" w:rsidRDefault="00F849CE">
      <w:pPr>
        <w:pStyle w:val="Spistreci3"/>
        <w:rPr>
          <w:rFonts w:eastAsiaTheme="minorEastAsia" w:cstheme="minorBidi"/>
          <w:i w:val="0"/>
          <w:iCs w:val="0"/>
          <w:noProof/>
          <w:kern w:val="2"/>
          <w:sz w:val="24"/>
          <w:szCs w:val="24"/>
          <w14:ligatures w14:val="standardContextual"/>
        </w:rPr>
      </w:pPr>
      <w:hyperlink w:anchor="_Toc225757186" w:history="1">
        <w:r w:rsidRPr="007C7E5E">
          <w:rPr>
            <w:rStyle w:val="Hipercze"/>
            <w:noProof/>
          </w:rPr>
          <w:t>8.1.7</w:t>
        </w:r>
        <w:r>
          <w:rPr>
            <w:rFonts w:eastAsiaTheme="minorEastAsia" w:cstheme="minorBidi"/>
            <w:i w:val="0"/>
            <w:iC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zagrożeń;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14:paraId="497D2F44" w14:textId="522CA43F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87" w:history="1">
        <w:r w:rsidRPr="007C7E5E">
          <w:rPr>
            <w:rStyle w:val="Hipercze"/>
            <w:noProof/>
          </w:rPr>
          <w:t>8.2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Oświadczenie projektanta i sprawdzającego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14:paraId="628B2303" w14:textId="174FF7E4" w:rsidR="00F849CE" w:rsidRDefault="00F849CE">
      <w:pPr>
        <w:pStyle w:val="Spistreci2"/>
        <w:rPr>
          <w:rFonts w:eastAsiaTheme="minorEastAsia" w:cstheme="minorBidi"/>
          <w:smallCaps w:val="0"/>
          <w:noProof/>
          <w:kern w:val="2"/>
          <w:sz w:val="24"/>
          <w:szCs w:val="24"/>
          <w14:ligatures w14:val="standardContextual"/>
        </w:rPr>
      </w:pPr>
      <w:hyperlink w:anchor="_Toc225757188" w:history="1">
        <w:r w:rsidRPr="007C7E5E">
          <w:rPr>
            <w:rStyle w:val="Hipercze"/>
            <w:noProof/>
          </w:rPr>
          <w:t>8.3</w:t>
        </w:r>
        <w:r>
          <w:rPr>
            <w:rFonts w:eastAsiaTheme="minorEastAsia" w:cstheme="minorBidi"/>
            <w:smallCaps w:val="0"/>
            <w:noProof/>
            <w:kern w:val="2"/>
            <w:sz w:val="24"/>
            <w:szCs w:val="24"/>
            <w14:ligatures w14:val="standardContextual"/>
          </w:rPr>
          <w:tab/>
        </w:r>
        <w:r w:rsidRPr="007C7E5E">
          <w:rPr>
            <w:rStyle w:val="Hipercze"/>
            <w:noProof/>
          </w:rPr>
          <w:t>Uprawnienia i izba projektanta i sprawdzającego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_Toc225757188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A02C8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14:paraId="5B1B7D06" w14:textId="0ECB05BB" w:rsidR="00AE5F3D" w:rsidRPr="00981913" w:rsidRDefault="00B9137C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FF6CC9">
        <w:rPr>
          <w:rFonts w:asciiTheme="majorHAnsi" w:hAnsiTheme="majorHAnsi" w:cstheme="majorHAnsi"/>
          <w:sz w:val="20"/>
          <w:szCs w:val="20"/>
        </w:rPr>
        <w:fldChar w:fldCharType="end"/>
      </w:r>
    </w:p>
    <w:p w14:paraId="05D82756" w14:textId="158B251C" w:rsidR="00FD4997" w:rsidRPr="00981913" w:rsidRDefault="008B4649" w:rsidP="00C56549">
      <w:pPr>
        <w:tabs>
          <w:tab w:val="left" w:pos="426"/>
          <w:tab w:val="left" w:pos="567"/>
          <w:tab w:val="left" w:pos="851"/>
        </w:tabs>
        <w:ind w:firstLine="0"/>
        <w:jc w:val="left"/>
        <w:rPr>
          <w:rFonts w:asciiTheme="majorHAnsi" w:hAnsiTheme="majorHAnsi" w:cstheme="majorHAnsi"/>
          <w:b/>
          <w:bCs/>
          <w:szCs w:val="22"/>
        </w:rPr>
      </w:pPr>
      <w:bookmarkStart w:id="5" w:name="_Toc401560182"/>
      <w:r w:rsidRPr="00981913">
        <w:rPr>
          <w:rFonts w:asciiTheme="majorHAnsi" w:hAnsiTheme="majorHAnsi" w:cstheme="majorHAnsi"/>
          <w:b/>
          <w:bCs/>
          <w:szCs w:val="22"/>
        </w:rPr>
        <w:t>Spis rysunków</w:t>
      </w:r>
      <w:bookmarkEnd w:id="5"/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55" w:type="dxa"/>
          <w:left w:w="55" w:type="dxa"/>
          <w:bottom w:w="55" w:type="dxa"/>
          <w:right w:w="55" w:type="dxa"/>
        </w:tblCellMar>
        <w:tblLook w:val="0000" w:firstRow="0" w:lastRow="0" w:firstColumn="0" w:lastColumn="0" w:noHBand="0" w:noVBand="0"/>
      </w:tblPr>
      <w:tblGrid>
        <w:gridCol w:w="466"/>
        <w:gridCol w:w="1513"/>
        <w:gridCol w:w="6322"/>
        <w:gridCol w:w="880"/>
      </w:tblGrid>
      <w:tr w:rsidR="00981913" w:rsidRPr="00981913" w14:paraId="31754003" w14:textId="77777777" w:rsidTr="00EA319D">
        <w:trPr>
          <w:cantSplit/>
          <w:trHeight w:val="362"/>
          <w:tblHeader/>
          <w:jc w:val="center"/>
        </w:trPr>
        <w:tc>
          <w:tcPr>
            <w:tcW w:w="254" w:type="pct"/>
            <w:shd w:val="clear" w:color="auto" w:fill="D9D9D9" w:themeFill="background1" w:themeFillShade="D9"/>
            <w:vAlign w:val="center"/>
          </w:tcPr>
          <w:p w14:paraId="124A80E5" w14:textId="77777777" w:rsidR="00FB0CC7" w:rsidRPr="00981913" w:rsidRDefault="00340591" w:rsidP="00C5654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rPr>
                <w:rFonts w:asciiTheme="majorHAnsi" w:hAnsiTheme="majorHAnsi" w:cstheme="majorHAnsi"/>
                <w:szCs w:val="22"/>
              </w:rPr>
            </w:pPr>
            <w:r w:rsidRPr="00981913">
              <w:rPr>
                <w:rFonts w:asciiTheme="majorHAnsi" w:hAnsiTheme="majorHAnsi" w:cstheme="majorHAnsi"/>
                <w:szCs w:val="22"/>
              </w:rPr>
              <w:t>L</w:t>
            </w:r>
          </w:p>
        </w:tc>
        <w:tc>
          <w:tcPr>
            <w:tcW w:w="824" w:type="pct"/>
            <w:shd w:val="clear" w:color="auto" w:fill="D9D9D9" w:themeFill="background1" w:themeFillShade="D9"/>
            <w:vAlign w:val="center"/>
          </w:tcPr>
          <w:p w14:paraId="4F3F868A" w14:textId="77777777" w:rsidR="00FB0CC7" w:rsidRPr="00981913" w:rsidRDefault="00FB0CC7" w:rsidP="00C5654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981913">
              <w:rPr>
                <w:rFonts w:asciiTheme="majorHAnsi" w:hAnsiTheme="majorHAnsi" w:cstheme="majorHAnsi"/>
                <w:szCs w:val="22"/>
              </w:rPr>
              <w:t>Numer rysunku</w:t>
            </w:r>
          </w:p>
        </w:tc>
        <w:tc>
          <w:tcPr>
            <w:tcW w:w="3443" w:type="pct"/>
            <w:shd w:val="clear" w:color="auto" w:fill="D9D9D9" w:themeFill="background1" w:themeFillShade="D9"/>
            <w:vAlign w:val="center"/>
          </w:tcPr>
          <w:p w14:paraId="5319428F" w14:textId="77777777" w:rsidR="00FB0CC7" w:rsidRPr="00981913" w:rsidRDefault="00FB0CC7" w:rsidP="00C5654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rPr>
                <w:rFonts w:asciiTheme="majorHAnsi" w:hAnsiTheme="majorHAnsi" w:cstheme="majorHAnsi"/>
                <w:szCs w:val="22"/>
              </w:rPr>
            </w:pPr>
            <w:r w:rsidRPr="00981913">
              <w:rPr>
                <w:rFonts w:asciiTheme="majorHAnsi" w:hAnsiTheme="majorHAnsi" w:cstheme="majorHAnsi"/>
                <w:szCs w:val="22"/>
              </w:rPr>
              <w:t>Nazwa rysunku</w:t>
            </w:r>
          </w:p>
        </w:tc>
        <w:tc>
          <w:tcPr>
            <w:tcW w:w="479" w:type="pct"/>
            <w:shd w:val="clear" w:color="auto" w:fill="D9D9D9" w:themeFill="background1" w:themeFillShade="D9"/>
            <w:vAlign w:val="center"/>
          </w:tcPr>
          <w:p w14:paraId="0B1B4D68" w14:textId="77777777" w:rsidR="00FB0CC7" w:rsidRPr="00981913" w:rsidRDefault="00FB0CC7" w:rsidP="00C5654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981913">
              <w:rPr>
                <w:rFonts w:asciiTheme="majorHAnsi" w:hAnsiTheme="majorHAnsi" w:cstheme="majorHAnsi"/>
                <w:szCs w:val="22"/>
              </w:rPr>
              <w:t>Skala</w:t>
            </w:r>
          </w:p>
        </w:tc>
      </w:tr>
      <w:tr w:rsidR="00981913" w:rsidRPr="00981913" w14:paraId="00B956CF" w14:textId="77777777" w:rsidTr="00D421E5">
        <w:trPr>
          <w:cantSplit/>
          <w:trHeight w:val="97"/>
          <w:jc w:val="center"/>
        </w:trPr>
        <w:tc>
          <w:tcPr>
            <w:tcW w:w="254" w:type="pct"/>
          </w:tcPr>
          <w:p w14:paraId="7A257386" w14:textId="77777777" w:rsidR="00B9137C" w:rsidRPr="00981913" w:rsidRDefault="00B9137C" w:rsidP="00C56549">
            <w:pPr>
              <w:pStyle w:val="TEKSTTABELA"/>
              <w:numPr>
                <w:ilvl w:val="0"/>
                <w:numId w:val="4"/>
              </w:numPr>
              <w:tabs>
                <w:tab w:val="left" w:pos="284"/>
                <w:tab w:val="left" w:pos="426"/>
                <w:tab w:val="left" w:pos="567"/>
                <w:tab w:val="left" w:pos="851"/>
              </w:tabs>
              <w:ind w:left="0" w:firstLine="0"/>
              <w:rPr>
                <w:rFonts w:asciiTheme="majorHAnsi" w:hAnsiTheme="majorHAnsi" w:cstheme="majorHAnsi"/>
                <w:szCs w:val="22"/>
              </w:rPr>
            </w:pPr>
          </w:p>
        </w:tc>
        <w:tc>
          <w:tcPr>
            <w:tcW w:w="824" w:type="pct"/>
            <w:vAlign w:val="center"/>
          </w:tcPr>
          <w:p w14:paraId="09CDE3FA" w14:textId="2D860748" w:rsidR="00B9137C" w:rsidRPr="00E66503" w:rsidRDefault="00C56549" w:rsidP="00C56549">
            <w:pPr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PT-IE-001</w:t>
            </w:r>
          </w:p>
        </w:tc>
        <w:tc>
          <w:tcPr>
            <w:tcW w:w="3443" w:type="pct"/>
            <w:vAlign w:val="center"/>
          </w:tcPr>
          <w:p w14:paraId="3AAFB0E2" w14:textId="371DEFCC" w:rsidR="00B9137C" w:rsidRPr="00E66503" w:rsidRDefault="00C56549" w:rsidP="00C5654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Plan zagospodarowania terenu – instalacje elektryczne</w:t>
            </w:r>
          </w:p>
        </w:tc>
        <w:tc>
          <w:tcPr>
            <w:tcW w:w="479" w:type="pct"/>
            <w:vAlign w:val="center"/>
          </w:tcPr>
          <w:p w14:paraId="01219763" w14:textId="1AD57458" w:rsidR="00B9137C" w:rsidRPr="00E66503" w:rsidRDefault="00C56549" w:rsidP="00C5654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1:500</w:t>
            </w:r>
          </w:p>
        </w:tc>
      </w:tr>
      <w:tr w:rsidR="00E66503" w:rsidRPr="004A7DDA" w14:paraId="5ECFAC6E" w14:textId="77777777" w:rsidTr="00D26882">
        <w:trPr>
          <w:cantSplit/>
          <w:jc w:val="center"/>
        </w:trPr>
        <w:tc>
          <w:tcPr>
            <w:tcW w:w="254" w:type="pct"/>
          </w:tcPr>
          <w:p w14:paraId="6143EC42" w14:textId="77777777" w:rsidR="00E66503" w:rsidRPr="00981913" w:rsidRDefault="00E66503" w:rsidP="00E66503">
            <w:pPr>
              <w:pStyle w:val="TEKSTTABELA"/>
              <w:numPr>
                <w:ilvl w:val="0"/>
                <w:numId w:val="4"/>
              </w:numPr>
              <w:tabs>
                <w:tab w:val="left" w:pos="284"/>
                <w:tab w:val="left" w:pos="426"/>
                <w:tab w:val="left" w:pos="567"/>
                <w:tab w:val="left" w:pos="851"/>
              </w:tabs>
              <w:ind w:left="0" w:firstLine="0"/>
              <w:rPr>
                <w:rFonts w:asciiTheme="majorHAnsi" w:hAnsiTheme="majorHAnsi" w:cstheme="majorHAnsi"/>
                <w:szCs w:val="22"/>
              </w:rPr>
            </w:pPr>
          </w:p>
        </w:tc>
        <w:tc>
          <w:tcPr>
            <w:tcW w:w="824" w:type="pct"/>
          </w:tcPr>
          <w:p w14:paraId="05CB9A00" w14:textId="12AA06B1" w:rsidR="00E66503" w:rsidRPr="00E66503" w:rsidRDefault="00E66503" w:rsidP="00E66503">
            <w:pPr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PT-IE-002</w:t>
            </w:r>
          </w:p>
        </w:tc>
        <w:tc>
          <w:tcPr>
            <w:tcW w:w="3443" w:type="pct"/>
            <w:vAlign w:val="center"/>
          </w:tcPr>
          <w:p w14:paraId="6EDF9A16" w14:textId="2104B06D" w:rsidR="00E66503" w:rsidRPr="00E66503" w:rsidRDefault="00E66503" w:rsidP="00E66503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Schemat ideowy zasilania</w:t>
            </w:r>
          </w:p>
        </w:tc>
        <w:tc>
          <w:tcPr>
            <w:tcW w:w="479" w:type="pct"/>
            <w:vAlign w:val="center"/>
          </w:tcPr>
          <w:p w14:paraId="13271EA7" w14:textId="6F17045D" w:rsidR="00E66503" w:rsidRPr="00E66503" w:rsidRDefault="00E66503" w:rsidP="00E66503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-/-</w:t>
            </w:r>
          </w:p>
        </w:tc>
      </w:tr>
      <w:tr w:rsidR="00E17969" w:rsidRPr="004A7DDA" w14:paraId="475C48AA" w14:textId="77777777" w:rsidTr="00D26882">
        <w:trPr>
          <w:cantSplit/>
          <w:jc w:val="center"/>
        </w:trPr>
        <w:tc>
          <w:tcPr>
            <w:tcW w:w="254" w:type="pct"/>
          </w:tcPr>
          <w:p w14:paraId="10968D3E" w14:textId="77777777" w:rsidR="00E17969" w:rsidRPr="00981913" w:rsidRDefault="00E17969" w:rsidP="00E17969">
            <w:pPr>
              <w:pStyle w:val="TEKSTTABELA"/>
              <w:numPr>
                <w:ilvl w:val="0"/>
                <w:numId w:val="4"/>
              </w:numPr>
              <w:tabs>
                <w:tab w:val="left" w:pos="284"/>
                <w:tab w:val="left" w:pos="426"/>
                <w:tab w:val="left" w:pos="567"/>
                <w:tab w:val="left" w:pos="851"/>
              </w:tabs>
              <w:ind w:left="0" w:firstLine="0"/>
              <w:rPr>
                <w:rFonts w:asciiTheme="majorHAnsi" w:hAnsiTheme="majorHAnsi" w:cstheme="majorHAnsi"/>
                <w:szCs w:val="22"/>
              </w:rPr>
            </w:pPr>
          </w:p>
        </w:tc>
        <w:tc>
          <w:tcPr>
            <w:tcW w:w="824" w:type="pct"/>
          </w:tcPr>
          <w:p w14:paraId="7AB534E6" w14:textId="1DFA0542" w:rsidR="00E17969" w:rsidRPr="00E66503" w:rsidRDefault="00E17969" w:rsidP="00E17969">
            <w:pPr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PT-IE-00</w:t>
            </w:r>
            <w:r>
              <w:rPr>
                <w:rFonts w:asciiTheme="majorHAnsi" w:hAnsiTheme="majorHAnsi" w:cstheme="majorHAnsi"/>
                <w:szCs w:val="22"/>
              </w:rPr>
              <w:t>3</w:t>
            </w:r>
          </w:p>
        </w:tc>
        <w:tc>
          <w:tcPr>
            <w:tcW w:w="3443" w:type="pct"/>
            <w:vAlign w:val="center"/>
          </w:tcPr>
          <w:p w14:paraId="14BB504C" w14:textId="58E72E68" w:rsidR="00E17969" w:rsidRPr="00E66503" w:rsidRDefault="00E17969" w:rsidP="00E1796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Schemat ideowy zasilania</w:t>
            </w:r>
            <w:r>
              <w:rPr>
                <w:rFonts w:asciiTheme="majorHAnsi" w:hAnsiTheme="majorHAnsi" w:cstheme="majorHAnsi"/>
                <w:szCs w:val="22"/>
              </w:rPr>
              <w:t xml:space="preserve"> budynku A</w:t>
            </w:r>
          </w:p>
        </w:tc>
        <w:tc>
          <w:tcPr>
            <w:tcW w:w="479" w:type="pct"/>
            <w:vAlign w:val="center"/>
          </w:tcPr>
          <w:p w14:paraId="71042715" w14:textId="6320EFCD" w:rsidR="00E17969" w:rsidRPr="00E66503" w:rsidRDefault="00E17969" w:rsidP="00E1796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-/-</w:t>
            </w:r>
          </w:p>
        </w:tc>
      </w:tr>
      <w:tr w:rsidR="00E17969" w:rsidRPr="004A7DDA" w14:paraId="2C699775" w14:textId="77777777" w:rsidTr="00D26882">
        <w:trPr>
          <w:cantSplit/>
          <w:jc w:val="center"/>
        </w:trPr>
        <w:tc>
          <w:tcPr>
            <w:tcW w:w="254" w:type="pct"/>
          </w:tcPr>
          <w:p w14:paraId="580D45C2" w14:textId="77777777" w:rsidR="00E17969" w:rsidRPr="00981913" w:rsidRDefault="00E17969" w:rsidP="00E17969">
            <w:pPr>
              <w:pStyle w:val="TEKSTTABELA"/>
              <w:numPr>
                <w:ilvl w:val="0"/>
                <w:numId w:val="4"/>
              </w:numPr>
              <w:tabs>
                <w:tab w:val="left" w:pos="284"/>
                <w:tab w:val="left" w:pos="426"/>
                <w:tab w:val="left" w:pos="567"/>
                <w:tab w:val="left" w:pos="851"/>
              </w:tabs>
              <w:ind w:left="0" w:firstLine="0"/>
              <w:rPr>
                <w:rFonts w:asciiTheme="majorHAnsi" w:hAnsiTheme="majorHAnsi" w:cstheme="majorHAnsi"/>
                <w:szCs w:val="22"/>
              </w:rPr>
            </w:pPr>
          </w:p>
        </w:tc>
        <w:tc>
          <w:tcPr>
            <w:tcW w:w="824" w:type="pct"/>
          </w:tcPr>
          <w:p w14:paraId="103A0F87" w14:textId="286B286A" w:rsidR="00E17969" w:rsidRPr="00E66503" w:rsidRDefault="00E17969" w:rsidP="00E17969">
            <w:pPr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PT-IE-00</w:t>
            </w:r>
            <w:r>
              <w:rPr>
                <w:rFonts w:asciiTheme="majorHAnsi" w:hAnsiTheme="majorHAnsi" w:cstheme="majorHAnsi"/>
                <w:szCs w:val="22"/>
              </w:rPr>
              <w:t>4</w:t>
            </w:r>
          </w:p>
        </w:tc>
        <w:tc>
          <w:tcPr>
            <w:tcW w:w="3443" w:type="pct"/>
            <w:vAlign w:val="center"/>
          </w:tcPr>
          <w:p w14:paraId="1E725EAC" w14:textId="6DB3E469" w:rsidR="00E17969" w:rsidRPr="00E66503" w:rsidRDefault="00E17969" w:rsidP="00E1796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Schemat ideowy zasilania</w:t>
            </w:r>
            <w:r>
              <w:rPr>
                <w:rFonts w:asciiTheme="majorHAnsi" w:hAnsiTheme="majorHAnsi" w:cstheme="majorHAnsi"/>
                <w:szCs w:val="22"/>
              </w:rPr>
              <w:t xml:space="preserve"> budynku </w:t>
            </w:r>
            <w:r>
              <w:rPr>
                <w:rFonts w:asciiTheme="majorHAnsi" w:hAnsiTheme="majorHAnsi" w:cstheme="majorHAnsi"/>
                <w:szCs w:val="22"/>
              </w:rPr>
              <w:t>B</w:t>
            </w:r>
          </w:p>
        </w:tc>
        <w:tc>
          <w:tcPr>
            <w:tcW w:w="479" w:type="pct"/>
            <w:vAlign w:val="center"/>
          </w:tcPr>
          <w:p w14:paraId="24A6C1E8" w14:textId="0F920936" w:rsidR="00E17969" w:rsidRPr="00E66503" w:rsidRDefault="00E17969" w:rsidP="00E1796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-/-</w:t>
            </w:r>
          </w:p>
        </w:tc>
      </w:tr>
      <w:tr w:rsidR="00E17969" w:rsidRPr="004A7DDA" w14:paraId="3CD73FEA" w14:textId="77777777" w:rsidTr="00D26882">
        <w:trPr>
          <w:cantSplit/>
          <w:jc w:val="center"/>
        </w:trPr>
        <w:tc>
          <w:tcPr>
            <w:tcW w:w="254" w:type="pct"/>
          </w:tcPr>
          <w:p w14:paraId="6016E7E7" w14:textId="77777777" w:rsidR="00E17969" w:rsidRPr="00981913" w:rsidRDefault="00E17969" w:rsidP="00E17969">
            <w:pPr>
              <w:pStyle w:val="TEKSTTABELA"/>
              <w:numPr>
                <w:ilvl w:val="0"/>
                <w:numId w:val="4"/>
              </w:numPr>
              <w:tabs>
                <w:tab w:val="left" w:pos="284"/>
                <w:tab w:val="left" w:pos="426"/>
                <w:tab w:val="left" w:pos="567"/>
                <w:tab w:val="left" w:pos="851"/>
              </w:tabs>
              <w:ind w:left="0" w:firstLine="0"/>
              <w:rPr>
                <w:rFonts w:asciiTheme="majorHAnsi" w:hAnsiTheme="majorHAnsi" w:cstheme="majorHAnsi"/>
                <w:szCs w:val="22"/>
              </w:rPr>
            </w:pPr>
          </w:p>
        </w:tc>
        <w:tc>
          <w:tcPr>
            <w:tcW w:w="824" w:type="pct"/>
          </w:tcPr>
          <w:p w14:paraId="69CB70FE" w14:textId="03BD0C5E" w:rsidR="00E17969" w:rsidRPr="00E66503" w:rsidRDefault="00E17969" w:rsidP="00E17969">
            <w:pPr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PT-IE-00</w:t>
            </w:r>
            <w:r>
              <w:rPr>
                <w:rFonts w:asciiTheme="majorHAnsi" w:hAnsiTheme="majorHAnsi" w:cstheme="majorHAnsi"/>
                <w:szCs w:val="22"/>
              </w:rPr>
              <w:t>5</w:t>
            </w:r>
          </w:p>
        </w:tc>
        <w:tc>
          <w:tcPr>
            <w:tcW w:w="3443" w:type="pct"/>
            <w:vAlign w:val="center"/>
          </w:tcPr>
          <w:p w14:paraId="3CBAA594" w14:textId="766ADA9C" w:rsidR="00E17969" w:rsidRPr="00E66503" w:rsidRDefault="00E17969" w:rsidP="00E1796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Schemat instalacji oświetlenia</w:t>
            </w:r>
          </w:p>
        </w:tc>
        <w:tc>
          <w:tcPr>
            <w:tcW w:w="479" w:type="pct"/>
            <w:vAlign w:val="center"/>
          </w:tcPr>
          <w:p w14:paraId="5F6EE86B" w14:textId="5786C70B" w:rsidR="00E17969" w:rsidRPr="00E66503" w:rsidRDefault="00E17969" w:rsidP="00E17969">
            <w:pPr>
              <w:pStyle w:val="TEKSTTABELA"/>
              <w:tabs>
                <w:tab w:val="left" w:pos="284"/>
                <w:tab w:val="left" w:pos="426"/>
                <w:tab w:val="left" w:pos="567"/>
                <w:tab w:val="left" w:pos="851"/>
              </w:tabs>
              <w:ind w:firstLine="0"/>
              <w:jc w:val="center"/>
              <w:rPr>
                <w:rFonts w:asciiTheme="majorHAnsi" w:hAnsiTheme="majorHAnsi" w:cstheme="majorHAnsi"/>
                <w:szCs w:val="22"/>
              </w:rPr>
            </w:pPr>
            <w:r w:rsidRPr="00E66503">
              <w:rPr>
                <w:rFonts w:asciiTheme="majorHAnsi" w:hAnsiTheme="majorHAnsi" w:cstheme="majorHAnsi"/>
                <w:szCs w:val="22"/>
              </w:rPr>
              <w:t>-/-</w:t>
            </w:r>
          </w:p>
        </w:tc>
      </w:tr>
    </w:tbl>
    <w:p w14:paraId="40591CC5" w14:textId="640EDCBE" w:rsidR="00FF6CC9" w:rsidRDefault="00FF6CC9" w:rsidP="00C56549">
      <w:pPr>
        <w:tabs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bookmarkStart w:id="6" w:name="_Toc377128523"/>
      <w:bookmarkStart w:id="7" w:name="_Toc377128619"/>
      <w:bookmarkStart w:id="8" w:name="_Toc401560184"/>
    </w:p>
    <w:p w14:paraId="00414C0A" w14:textId="4C502C58" w:rsidR="008B4649" w:rsidRPr="00981913" w:rsidRDefault="00FF6CC9" w:rsidP="00FF6CC9">
      <w:pPr>
        <w:widowControl/>
        <w:overflowPunct/>
        <w:autoSpaceDE/>
        <w:autoSpaceDN/>
        <w:adjustRightInd/>
        <w:ind w:firstLine="0"/>
        <w:jc w:val="left"/>
        <w:rPr>
          <w:rFonts w:asciiTheme="majorHAnsi" w:hAnsiTheme="majorHAnsi" w:cstheme="majorHAnsi"/>
          <w:szCs w:val="22"/>
        </w:rPr>
      </w:pPr>
      <w:r>
        <w:rPr>
          <w:rFonts w:asciiTheme="majorHAnsi" w:hAnsiTheme="majorHAnsi" w:cstheme="majorHAnsi"/>
          <w:szCs w:val="22"/>
        </w:rPr>
        <w:br w:type="page"/>
      </w:r>
    </w:p>
    <w:p w14:paraId="079F2FE6" w14:textId="34E043CD" w:rsidR="00FB0CC7" w:rsidRPr="00981913" w:rsidRDefault="00FB0CC7" w:rsidP="00C56549">
      <w:pPr>
        <w:pStyle w:val="Nagwek1"/>
        <w:tabs>
          <w:tab w:val="left" w:pos="426"/>
          <w:tab w:val="left" w:pos="851"/>
        </w:tabs>
        <w:ind w:left="0" w:firstLine="0"/>
      </w:pPr>
      <w:bookmarkStart w:id="9" w:name="_Toc225757162"/>
      <w:r w:rsidRPr="00981913">
        <w:lastRenderedPageBreak/>
        <w:t>Wstęp.</w:t>
      </w:r>
      <w:bookmarkEnd w:id="6"/>
      <w:bookmarkEnd w:id="7"/>
      <w:bookmarkEnd w:id="8"/>
      <w:bookmarkEnd w:id="9"/>
    </w:p>
    <w:p w14:paraId="00FD520A" w14:textId="0A3F82A8" w:rsidR="00FA58D7" w:rsidRPr="000434F0" w:rsidRDefault="00F70EE7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0434F0">
        <w:rPr>
          <w:rFonts w:asciiTheme="majorHAnsi" w:hAnsiTheme="majorHAnsi" w:cstheme="majorHAnsi"/>
          <w:szCs w:val="22"/>
        </w:rPr>
        <w:tab/>
      </w:r>
      <w:r w:rsidR="008D404B" w:rsidRPr="008D404B">
        <w:rPr>
          <w:rFonts w:asciiTheme="majorHAnsi" w:hAnsiTheme="majorHAnsi" w:cstheme="majorHAnsi"/>
          <w:szCs w:val="22"/>
        </w:rPr>
        <w:t xml:space="preserve">Przedmiotem niniejszego opracowania jest projekt techniczny instalacji elektrycznych zewnętrznych dla inwestycji pn. </w:t>
      </w:r>
      <w:r w:rsidR="008D404B" w:rsidRPr="008D404B">
        <w:rPr>
          <w:rFonts w:asciiTheme="majorHAnsi" w:hAnsiTheme="majorHAnsi" w:cstheme="majorHAnsi"/>
          <w:b/>
          <w:bCs/>
          <w:szCs w:val="22"/>
        </w:rPr>
        <w:t>„Budowa zespołu budynków handlowo-usługowych wraz z układem komunikacji wewnętrznej (drogi, chodniki, parkingi), elementami małej architektury, towarzyszącą infrastrukturą techniczną oraz murami oporowymi”</w:t>
      </w:r>
      <w:r w:rsidR="008D404B" w:rsidRPr="008D404B">
        <w:rPr>
          <w:rFonts w:asciiTheme="majorHAnsi" w:hAnsiTheme="majorHAnsi" w:cstheme="majorHAnsi"/>
          <w:szCs w:val="22"/>
        </w:rPr>
        <w:t>, zlokalizowanej w Chorzowie przy ul. Metalowców.</w:t>
      </w:r>
    </w:p>
    <w:p w14:paraId="1D791B57" w14:textId="77777777" w:rsidR="00F70EE7" w:rsidRPr="00981913" w:rsidRDefault="00F70EE7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1141080D" w14:textId="77777777" w:rsidR="00397D26" w:rsidRPr="00981913" w:rsidRDefault="00397D26" w:rsidP="00C56549">
      <w:pPr>
        <w:pStyle w:val="Nagwek2"/>
        <w:tabs>
          <w:tab w:val="left" w:pos="851"/>
        </w:tabs>
        <w:ind w:left="0" w:firstLine="0"/>
      </w:pPr>
      <w:bookmarkStart w:id="10" w:name="_Toc401560185"/>
      <w:bookmarkStart w:id="11" w:name="_Toc499297041"/>
      <w:bookmarkStart w:id="12" w:name="_Toc225757163"/>
      <w:bookmarkStart w:id="13" w:name="_Toc372714656"/>
      <w:bookmarkStart w:id="14" w:name="_Toc377128525"/>
      <w:bookmarkStart w:id="15" w:name="_Toc377128621"/>
      <w:bookmarkStart w:id="16" w:name="_Toc401560186"/>
      <w:r w:rsidRPr="00981913">
        <w:t>Podstawy opracowania.</w:t>
      </w:r>
      <w:bookmarkEnd w:id="10"/>
      <w:bookmarkEnd w:id="11"/>
      <w:bookmarkEnd w:id="12"/>
    </w:p>
    <w:bookmarkEnd w:id="4"/>
    <w:bookmarkEnd w:id="13"/>
    <w:bookmarkEnd w:id="14"/>
    <w:bookmarkEnd w:id="15"/>
    <w:bookmarkEnd w:id="16"/>
    <w:p w14:paraId="60165F8A" w14:textId="77777777" w:rsidR="007767C0" w:rsidRPr="007767C0" w:rsidRDefault="007767C0" w:rsidP="00C56549">
      <w:pPr>
        <w:pStyle w:val="WYPUNKTOWANIEISTOPNIA"/>
        <w:tabs>
          <w:tab w:val="left" w:pos="426"/>
        </w:tabs>
        <w:ind w:left="0" w:firstLine="0"/>
      </w:pPr>
      <w:r w:rsidRPr="007767C0">
        <w:t>Projekt sporządzono na zlecenie Inwestora w oparciu o:</w:t>
      </w:r>
    </w:p>
    <w:p w14:paraId="555C2246" w14:textId="77777777" w:rsidR="007767C0" w:rsidRPr="007767C0" w:rsidRDefault="007767C0" w:rsidP="00C56549">
      <w:pPr>
        <w:pStyle w:val="WYPUNKTOWANIEISTOPNIA"/>
        <w:numPr>
          <w:ilvl w:val="0"/>
          <w:numId w:val="44"/>
        </w:numPr>
        <w:tabs>
          <w:tab w:val="left" w:pos="426"/>
        </w:tabs>
        <w:ind w:left="0" w:firstLine="0"/>
      </w:pPr>
      <w:r w:rsidRPr="007767C0">
        <w:t>Ustalenia z Inwestorem na etapie projektowania.</w:t>
      </w:r>
    </w:p>
    <w:p w14:paraId="4A9BBBE9" w14:textId="77777777" w:rsidR="007767C0" w:rsidRPr="007767C0" w:rsidRDefault="007767C0" w:rsidP="00C56549">
      <w:pPr>
        <w:pStyle w:val="WYPUNKTOWANIEISTOPNIA"/>
        <w:numPr>
          <w:ilvl w:val="0"/>
          <w:numId w:val="44"/>
        </w:numPr>
        <w:tabs>
          <w:tab w:val="left" w:pos="426"/>
        </w:tabs>
        <w:ind w:left="0" w:firstLine="0"/>
      </w:pPr>
      <w:r w:rsidRPr="007767C0">
        <w:t>Wytyczne branży instalacyjnej oraz uzgodnienia międzybranżowe.</w:t>
      </w:r>
    </w:p>
    <w:p w14:paraId="5384A360" w14:textId="18C5566E" w:rsidR="007767C0" w:rsidRPr="007767C0" w:rsidRDefault="007767C0" w:rsidP="00C56549">
      <w:pPr>
        <w:pStyle w:val="WYPUNKTOWANIEISTOPNIA"/>
        <w:numPr>
          <w:ilvl w:val="0"/>
          <w:numId w:val="44"/>
        </w:numPr>
        <w:tabs>
          <w:tab w:val="left" w:pos="426"/>
        </w:tabs>
        <w:ind w:left="0" w:firstLine="0"/>
      </w:pPr>
      <w:r w:rsidRPr="007767C0">
        <w:t>Warunki techniczne zasilania.</w:t>
      </w:r>
    </w:p>
    <w:p w14:paraId="227C6987" w14:textId="77777777" w:rsidR="007767C0" w:rsidRPr="007767C0" w:rsidRDefault="007767C0" w:rsidP="00C56549">
      <w:pPr>
        <w:pStyle w:val="WYPUNKTOWANIEISTOPNIA"/>
        <w:numPr>
          <w:ilvl w:val="0"/>
          <w:numId w:val="44"/>
        </w:numPr>
        <w:tabs>
          <w:tab w:val="left" w:pos="426"/>
        </w:tabs>
        <w:ind w:left="0" w:firstLine="0"/>
      </w:pPr>
      <w:r w:rsidRPr="007767C0">
        <w:t>Obowiązujące przepisy prawa, w tym:</w:t>
      </w:r>
    </w:p>
    <w:p w14:paraId="19E916BE" w14:textId="782B03C1" w:rsidR="007767C0" w:rsidRPr="007767C0" w:rsidRDefault="007767C0" w:rsidP="00C56549">
      <w:pPr>
        <w:pStyle w:val="WYPUNKTOWANIEISTOPNIA"/>
        <w:numPr>
          <w:ilvl w:val="1"/>
          <w:numId w:val="44"/>
        </w:numPr>
        <w:tabs>
          <w:tab w:val="left" w:pos="426"/>
        </w:tabs>
        <w:ind w:left="0" w:firstLine="0"/>
      </w:pPr>
      <w:r w:rsidRPr="007767C0">
        <w:t>Ustawa Prawo budowlane (</w:t>
      </w:r>
      <w:r w:rsidR="00F0196A" w:rsidRPr="007767C0">
        <w:t>tj.</w:t>
      </w:r>
      <w:r w:rsidRPr="007767C0">
        <w:t xml:space="preserve"> Dz.U. z 2020 r. poz. 1333 z późn. zm.).</w:t>
      </w:r>
    </w:p>
    <w:p w14:paraId="1E1A416E" w14:textId="77777777" w:rsidR="007767C0" w:rsidRPr="007767C0" w:rsidRDefault="007767C0" w:rsidP="00C56549">
      <w:pPr>
        <w:pStyle w:val="WYPUNKTOWANIEISTOPNIA"/>
        <w:numPr>
          <w:ilvl w:val="1"/>
          <w:numId w:val="44"/>
        </w:numPr>
        <w:tabs>
          <w:tab w:val="left" w:pos="426"/>
        </w:tabs>
        <w:ind w:left="0" w:firstLine="0"/>
      </w:pPr>
      <w:r w:rsidRPr="007767C0">
        <w:t>Rozporządzenie Ministra Infrastruktury w sprawie warunków technicznych, jakim powinny odpowiadać budynki i ich usytuowanie.</w:t>
      </w:r>
    </w:p>
    <w:p w14:paraId="704CDA98" w14:textId="77777777" w:rsidR="007767C0" w:rsidRPr="007767C0" w:rsidRDefault="007767C0" w:rsidP="00C56549">
      <w:pPr>
        <w:pStyle w:val="WYPUNKTOWANIEISTOPNIA"/>
        <w:numPr>
          <w:ilvl w:val="1"/>
          <w:numId w:val="44"/>
        </w:numPr>
        <w:tabs>
          <w:tab w:val="left" w:pos="426"/>
        </w:tabs>
        <w:ind w:left="0" w:firstLine="0"/>
      </w:pPr>
      <w:r w:rsidRPr="007767C0">
        <w:t>Rozporządzenie MSWiA w sprawie ochrony przeciwpożarowej budynków, innych obiektów budowlanych i terenów.</w:t>
      </w:r>
    </w:p>
    <w:p w14:paraId="4F6AFDEB" w14:textId="77777777" w:rsidR="007767C0" w:rsidRPr="007767C0" w:rsidRDefault="007767C0" w:rsidP="00C56549">
      <w:pPr>
        <w:pStyle w:val="WYPUNKTOWANIEISTOPNIA"/>
        <w:numPr>
          <w:ilvl w:val="0"/>
          <w:numId w:val="44"/>
        </w:numPr>
        <w:tabs>
          <w:tab w:val="left" w:pos="426"/>
        </w:tabs>
        <w:ind w:left="0" w:firstLine="0"/>
      </w:pPr>
      <w:r w:rsidRPr="007767C0">
        <w:t>Normy i standardy techniczne: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311"/>
        <w:gridCol w:w="6470"/>
      </w:tblGrid>
      <w:tr w:rsidR="007767C0" w:rsidRPr="007767C0" w14:paraId="4E4DB0C4" w14:textId="77777777">
        <w:trPr>
          <w:tblHeader/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569BEE38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rPr>
                <w:b/>
                <w:bCs/>
              </w:rPr>
              <w:t>Numer Normy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70ECFFB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rPr>
                <w:b/>
                <w:bCs/>
              </w:rPr>
              <w:t>Tytuł / Zakres</w:t>
            </w:r>
          </w:p>
        </w:tc>
      </w:tr>
      <w:tr w:rsidR="007767C0" w:rsidRPr="007767C0" w14:paraId="1E4C6FF8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5832E37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rPr>
                <w:b/>
                <w:bCs/>
              </w:rPr>
              <w:t>PN-HD 60364-1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490B3BE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t>Instalacje elektryczne niskiego napięcia – Wymagania podstawowe.</w:t>
            </w:r>
          </w:p>
        </w:tc>
      </w:tr>
      <w:tr w:rsidR="007767C0" w:rsidRPr="007767C0" w14:paraId="4DF710BB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75703ECE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rPr>
                <w:b/>
                <w:bCs/>
              </w:rPr>
              <w:t>PN-HD 60364-4-41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E264A23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t>Ochrona przed porażeniem elektrycznym.</w:t>
            </w:r>
          </w:p>
        </w:tc>
      </w:tr>
      <w:tr w:rsidR="007767C0" w:rsidRPr="007767C0" w14:paraId="394C3649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A49C50E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rPr>
                <w:b/>
                <w:bCs/>
              </w:rPr>
              <w:t>PN-HD 60364-5-52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B196BE0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t>Dobór i montaż wyposażenia – Oprzewodowanie.</w:t>
            </w:r>
          </w:p>
        </w:tc>
      </w:tr>
      <w:tr w:rsidR="007767C0" w:rsidRPr="007767C0" w14:paraId="60AF50BD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3BCB540E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rPr>
                <w:b/>
                <w:bCs/>
              </w:rPr>
              <w:t>PN-HD 60364-7-714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02646625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t>Instalacje oświetlenia zewnętrznego.</w:t>
            </w:r>
          </w:p>
        </w:tc>
      </w:tr>
      <w:tr w:rsidR="007767C0" w:rsidRPr="007767C0" w14:paraId="4308C6D4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0B93E73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rPr>
                <w:b/>
                <w:bCs/>
              </w:rPr>
              <w:t>PN-EN 62305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1D9D9FD1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t>Ochrona odgromowa (części 1-4).</w:t>
            </w:r>
          </w:p>
        </w:tc>
      </w:tr>
      <w:tr w:rsidR="007767C0" w:rsidRPr="007767C0" w14:paraId="3D8C095B" w14:textId="77777777">
        <w:trPr>
          <w:tblCellSpacing w:w="15" w:type="dxa"/>
        </w:trPr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42C08BCE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rPr>
                <w:b/>
                <w:bCs/>
              </w:rPr>
              <w:t>N SEP-E-004</w:t>
            </w:r>
          </w:p>
        </w:tc>
        <w:tc>
          <w:tcPr>
            <w:tcW w:w="0" w:type="auto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  <w:hideMark/>
          </w:tcPr>
          <w:p w14:paraId="6FC0410A" w14:textId="77777777" w:rsidR="007767C0" w:rsidRPr="007767C0" w:rsidRDefault="007767C0" w:rsidP="00C56549">
            <w:pPr>
              <w:pStyle w:val="WYPUNKTOWANIEISTOPNIA"/>
              <w:tabs>
                <w:tab w:val="left" w:pos="426"/>
              </w:tabs>
              <w:ind w:left="0" w:firstLine="0"/>
            </w:pPr>
            <w:r w:rsidRPr="007767C0">
              <w:t>Elektroenergetyczne i sygnalizacyjne linie kablowe.</w:t>
            </w:r>
          </w:p>
        </w:tc>
      </w:tr>
    </w:tbl>
    <w:p w14:paraId="49367005" w14:textId="77777777" w:rsidR="00733FB7" w:rsidRPr="00981913" w:rsidRDefault="00733FB7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</w:p>
    <w:p w14:paraId="19260F3B" w14:textId="1486D584" w:rsidR="007767C0" w:rsidRPr="007767C0" w:rsidRDefault="007767C0" w:rsidP="00C56549">
      <w:pPr>
        <w:numPr>
          <w:ilvl w:val="0"/>
          <w:numId w:val="32"/>
        </w:numPr>
        <w:tabs>
          <w:tab w:val="num" w:pos="360"/>
          <w:tab w:val="left" w:pos="426"/>
          <w:tab w:val="left" w:pos="851"/>
        </w:tabs>
        <w:ind w:left="0" w:firstLine="0"/>
        <w:rPr>
          <w:rFonts w:asciiTheme="majorHAnsi" w:hAnsiTheme="majorHAnsi" w:cstheme="majorHAnsi"/>
          <w:b/>
          <w:bCs/>
          <w:kern w:val="32"/>
          <w:szCs w:val="22"/>
        </w:rPr>
      </w:pPr>
      <w:r w:rsidRPr="007767C0">
        <w:rPr>
          <w:rFonts w:asciiTheme="majorHAnsi" w:hAnsiTheme="majorHAnsi" w:cstheme="majorHAnsi"/>
          <w:b/>
          <w:bCs/>
          <w:kern w:val="32"/>
          <w:szCs w:val="22"/>
        </w:rPr>
        <w:t>Zasilanie i rozdział energii</w:t>
      </w:r>
    </w:p>
    <w:p w14:paraId="64230CBE" w14:textId="7D2B75AC" w:rsidR="007767C0" w:rsidRPr="007767C0" w:rsidRDefault="007767C0" w:rsidP="00C56549">
      <w:pPr>
        <w:pStyle w:val="Nagwek2"/>
        <w:tabs>
          <w:tab w:val="left" w:pos="851"/>
        </w:tabs>
        <w:ind w:left="0" w:firstLine="0"/>
      </w:pPr>
      <w:bookmarkStart w:id="17" w:name="_Toc225757164"/>
      <w:r w:rsidRPr="007767C0">
        <w:t>Charakterystyka zasilania</w:t>
      </w:r>
      <w:bookmarkEnd w:id="17"/>
    </w:p>
    <w:p w14:paraId="2FACCBB6" w14:textId="77777777" w:rsidR="007767C0" w:rsidRDefault="007767C0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Układ sieci należy wykonać zgodnie z aktualnymi warunkami przyłączenia wydanymi przez gestora sieci (Tauron Dystrybucja).</w:t>
      </w:r>
    </w:p>
    <w:p w14:paraId="2B39810B" w14:textId="77777777" w:rsidR="007767C0" w:rsidRPr="007767C0" w:rsidRDefault="007767C0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130FD42B" w14:textId="28B63C51" w:rsidR="007767C0" w:rsidRDefault="007767C0" w:rsidP="00C56549">
      <w:pPr>
        <w:numPr>
          <w:ilvl w:val="0"/>
          <w:numId w:val="45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b/>
          <w:bCs/>
          <w:kern w:val="32"/>
          <w:szCs w:val="22"/>
        </w:rPr>
        <w:t>Budynek A (Lidl):</w:t>
      </w:r>
      <w:r w:rsidRPr="007767C0">
        <w:rPr>
          <w:rFonts w:asciiTheme="majorHAnsi" w:hAnsiTheme="majorHAnsi" w:cstheme="majorHAnsi"/>
          <w:kern w:val="32"/>
          <w:szCs w:val="22"/>
        </w:rPr>
        <w:t xml:space="preserve"> Zasilany z dwóch złączy kablowo-pomiarowych (jedno dla budynku, drugie dla stacji ładowania pojazdów). Wymagane wyprowadzenie skrętki do układu BMS w</w:t>
      </w:r>
      <w:r>
        <w:rPr>
          <w:rFonts w:asciiTheme="majorHAnsi" w:hAnsiTheme="majorHAnsi" w:cstheme="majorHAnsi"/>
          <w:kern w:val="32"/>
          <w:szCs w:val="22"/>
        </w:rPr>
        <w:t> </w:t>
      </w:r>
      <w:r w:rsidRPr="007767C0">
        <w:rPr>
          <w:rFonts w:asciiTheme="majorHAnsi" w:hAnsiTheme="majorHAnsi" w:cstheme="majorHAnsi"/>
          <w:kern w:val="32"/>
          <w:szCs w:val="22"/>
        </w:rPr>
        <w:t>rozdzielni RG. Kabel zasilający należy prowadzić przez certyfikowaną rozdzielnię zewnętrzną ZPWP „LIDL” (aparat wykonawczy PWP). Instalacja musi być zgodna ze standardami sieci Lidl.</w:t>
      </w:r>
    </w:p>
    <w:p w14:paraId="3721CCC6" w14:textId="77777777" w:rsidR="007767C0" w:rsidRPr="007767C0" w:rsidRDefault="007767C0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614B414C" w14:textId="77777777" w:rsidR="007767C0" w:rsidRPr="007767C0" w:rsidRDefault="007767C0" w:rsidP="00C56549">
      <w:pPr>
        <w:numPr>
          <w:ilvl w:val="0"/>
          <w:numId w:val="45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b/>
          <w:bCs/>
          <w:kern w:val="32"/>
          <w:szCs w:val="22"/>
        </w:rPr>
        <w:t>Budynek B:</w:t>
      </w:r>
      <w:r w:rsidRPr="007767C0">
        <w:rPr>
          <w:rFonts w:asciiTheme="majorHAnsi" w:hAnsiTheme="majorHAnsi" w:cstheme="majorHAnsi"/>
          <w:kern w:val="32"/>
          <w:szCs w:val="22"/>
        </w:rPr>
        <w:t xml:space="preserve"> Zasilany ze złączy kablowych i kablowo-pomiarowych.</w:t>
      </w:r>
    </w:p>
    <w:p w14:paraId="1F14EBFC" w14:textId="77777777" w:rsidR="007767C0" w:rsidRPr="007767C0" w:rsidRDefault="007767C0" w:rsidP="00C56549">
      <w:pPr>
        <w:numPr>
          <w:ilvl w:val="1"/>
          <w:numId w:val="45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Małe lokale: opomiarowanie w rozdzielni RG budynku B.</w:t>
      </w:r>
    </w:p>
    <w:p w14:paraId="00ADE131" w14:textId="77777777" w:rsidR="007767C0" w:rsidRPr="007767C0" w:rsidRDefault="007767C0" w:rsidP="00C56549">
      <w:pPr>
        <w:numPr>
          <w:ilvl w:val="1"/>
          <w:numId w:val="45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Duże lokale (pomiar półpośredni): zasilane bezpośrednio ze złączy poprzez rozdzielnie ZPWP2-4.</w:t>
      </w:r>
    </w:p>
    <w:p w14:paraId="29A4C295" w14:textId="77777777" w:rsidR="007767C0" w:rsidRPr="007767C0" w:rsidRDefault="007767C0" w:rsidP="00C56549">
      <w:pPr>
        <w:numPr>
          <w:ilvl w:val="1"/>
          <w:numId w:val="45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Stacja ładowania: zasilana z rozdzielni zewnętrznej RSŁ w rejonie budynku B.</w:t>
      </w:r>
    </w:p>
    <w:p w14:paraId="30C9A74C" w14:textId="77777777" w:rsidR="007767C0" w:rsidRDefault="007767C0" w:rsidP="00C56549">
      <w:pPr>
        <w:numPr>
          <w:ilvl w:val="1"/>
          <w:numId w:val="45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Wszystkie aparaty wykonawcze PWP budynku B w rozdzielniach ZPWP1-4 należy połączyć ze sobą.</w:t>
      </w:r>
    </w:p>
    <w:p w14:paraId="73BD469F" w14:textId="77777777" w:rsidR="007767C0" w:rsidRDefault="007767C0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4ADFE571" w14:textId="77777777" w:rsidR="00E17969" w:rsidRDefault="00E17969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4F2B0CEB" w14:textId="77777777" w:rsidR="00E17969" w:rsidRDefault="00E17969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015AD212" w14:textId="77777777" w:rsidR="00E17969" w:rsidRDefault="00E17969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04AC54EC" w14:textId="77777777" w:rsidR="00E17969" w:rsidRDefault="00E17969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30251190" w14:textId="77777777" w:rsidR="00E17969" w:rsidRDefault="00E17969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682C0B67" w14:textId="77777777" w:rsidR="00E17969" w:rsidRDefault="00E17969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29085D42" w14:textId="191F7DDB" w:rsidR="00151527" w:rsidRDefault="0015152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  <w:r>
        <w:rPr>
          <w:rFonts w:asciiTheme="majorHAnsi" w:hAnsiTheme="majorHAnsi" w:cstheme="majorHAnsi"/>
          <w:kern w:val="32"/>
          <w:szCs w:val="22"/>
        </w:rPr>
        <w:lastRenderedPageBreak/>
        <w:t>Bilans mocy budynek B:</w:t>
      </w:r>
    </w:p>
    <w:tbl>
      <w:tblPr>
        <w:tblW w:w="8323" w:type="dxa"/>
        <w:tblInd w:w="80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12"/>
        <w:gridCol w:w="1933"/>
        <w:gridCol w:w="920"/>
        <w:gridCol w:w="802"/>
        <w:gridCol w:w="1518"/>
        <w:gridCol w:w="920"/>
        <w:gridCol w:w="1518"/>
      </w:tblGrid>
      <w:tr w:rsidR="00151527" w:rsidRPr="00151527" w14:paraId="3D1579B4" w14:textId="77777777" w:rsidTr="00151527">
        <w:trPr>
          <w:trHeight w:val="1521"/>
        </w:trPr>
        <w:tc>
          <w:tcPr>
            <w:tcW w:w="712" w:type="dxa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FA071E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L.p.</w:t>
            </w:r>
          </w:p>
        </w:tc>
        <w:tc>
          <w:tcPr>
            <w:tcW w:w="1933" w:type="dxa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193EB0AB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Opis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center"/>
            <w:hideMark/>
          </w:tcPr>
          <w:p w14:paraId="150C4C5E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jednostkowa moc przyłączeniowa</w:t>
            </w:r>
          </w:p>
        </w:tc>
        <w:tc>
          <w:tcPr>
            <w:tcW w:w="80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center"/>
            <w:hideMark/>
          </w:tcPr>
          <w:p w14:paraId="13DA672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ilość mieszkań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center"/>
            <w:hideMark/>
          </w:tcPr>
          <w:p w14:paraId="3CB2FA3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 xml:space="preserve">Moc </w:t>
            </w: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br/>
              <w:t>zainstalowana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center"/>
            <w:hideMark/>
          </w:tcPr>
          <w:p w14:paraId="3935BD5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proofErr w:type="spellStart"/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Wsp</w:t>
            </w:r>
            <w:proofErr w:type="spellEnd"/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 xml:space="preserve">. </w:t>
            </w: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br/>
              <w:t>jednoczesności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textDirection w:val="btLr"/>
            <w:vAlign w:val="center"/>
            <w:hideMark/>
          </w:tcPr>
          <w:p w14:paraId="5DAC7BC7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 xml:space="preserve">Moc </w:t>
            </w: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br/>
              <w:t>szczytowa</w:t>
            </w:r>
          </w:p>
        </w:tc>
      </w:tr>
      <w:tr w:rsidR="00151527" w:rsidRPr="00151527" w14:paraId="4D47FC78" w14:textId="77777777" w:rsidTr="00151527">
        <w:trPr>
          <w:trHeight w:val="183"/>
        </w:trPr>
        <w:tc>
          <w:tcPr>
            <w:tcW w:w="712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EAC44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left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93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7F7F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left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D70661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P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4C0881F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n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7D6E371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Pi</w:t>
            </w:r>
          </w:p>
        </w:tc>
        <w:tc>
          <w:tcPr>
            <w:tcW w:w="9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084387AE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proofErr w:type="spellStart"/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kj</w:t>
            </w:r>
            <w:proofErr w:type="spellEnd"/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1B8E578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Po</w:t>
            </w:r>
          </w:p>
        </w:tc>
      </w:tr>
      <w:tr w:rsidR="00151527" w:rsidRPr="00151527" w14:paraId="5318151F" w14:textId="77777777" w:rsidTr="00151527">
        <w:trPr>
          <w:trHeight w:val="190"/>
        </w:trPr>
        <w:tc>
          <w:tcPr>
            <w:tcW w:w="712" w:type="dxa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AD533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left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933" w:type="dxa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D5D899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left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87368CC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[kW]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2E88543E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[</w:t>
            </w:r>
            <w:proofErr w:type="spellStart"/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szt</w:t>
            </w:r>
            <w:proofErr w:type="spellEnd"/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]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3F14AB3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[kW]</w:t>
            </w:r>
          </w:p>
        </w:tc>
        <w:tc>
          <w:tcPr>
            <w:tcW w:w="9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F9048C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left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0C0C0"/>
            <w:vAlign w:val="center"/>
            <w:hideMark/>
          </w:tcPr>
          <w:p w14:paraId="6A301EBC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[kW]</w:t>
            </w:r>
          </w:p>
        </w:tc>
      </w:tr>
      <w:tr w:rsidR="00151527" w:rsidRPr="00151527" w14:paraId="499C31FF" w14:textId="77777777" w:rsidTr="00151527">
        <w:trPr>
          <w:trHeight w:val="183"/>
        </w:trPr>
        <w:tc>
          <w:tcPr>
            <w:tcW w:w="71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5DEF25A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93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3A840D8C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przyłącze 1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77088F3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80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1E6A5B1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71363B6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4890DBE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7850AA24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</w:tr>
      <w:tr w:rsidR="00151527" w:rsidRPr="00151527" w14:paraId="0C6FEFA5" w14:textId="77777777" w:rsidTr="00151527">
        <w:trPr>
          <w:trHeight w:val="367"/>
        </w:trPr>
        <w:tc>
          <w:tcPr>
            <w:tcW w:w="7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36D47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82728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administracja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6FE0C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11,00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F46A7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16410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11,00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C93A2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9B6A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11,00</w:t>
            </w:r>
          </w:p>
        </w:tc>
      </w:tr>
      <w:tr w:rsidR="00151527" w:rsidRPr="00151527" w14:paraId="493F44D9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9466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1F103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Lokal 01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BD3724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F925E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30409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2A149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644F3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21,00</w:t>
            </w:r>
          </w:p>
        </w:tc>
      </w:tr>
      <w:tr w:rsidR="00151527" w:rsidRPr="00151527" w14:paraId="1A7783FB" w14:textId="77777777" w:rsidTr="00151527">
        <w:trPr>
          <w:trHeight w:val="190"/>
        </w:trPr>
        <w:tc>
          <w:tcPr>
            <w:tcW w:w="7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41133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3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8A414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Lokal 02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F6172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44,28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E32A6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DDA4B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44,28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4629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46DC1F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44,28</w:t>
            </w:r>
          </w:p>
        </w:tc>
      </w:tr>
      <w:tr w:rsidR="00151527" w:rsidRPr="00151527" w14:paraId="186D5790" w14:textId="77777777" w:rsidTr="00151527">
        <w:trPr>
          <w:trHeight w:val="183"/>
        </w:trPr>
        <w:tc>
          <w:tcPr>
            <w:tcW w:w="712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760EEB2E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8</w:t>
            </w:r>
          </w:p>
        </w:tc>
        <w:tc>
          <w:tcPr>
            <w:tcW w:w="193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356129F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proofErr w:type="spellStart"/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Lolal</w:t>
            </w:r>
            <w:proofErr w:type="spellEnd"/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 xml:space="preserve"> 03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6B94A68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43,08</w:t>
            </w:r>
          </w:p>
        </w:tc>
        <w:tc>
          <w:tcPr>
            <w:tcW w:w="80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40C4634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492262E7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43,08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47392144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92D050"/>
            <w:vAlign w:val="center"/>
            <w:hideMark/>
          </w:tcPr>
          <w:p w14:paraId="75BE166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43,08</w:t>
            </w:r>
          </w:p>
        </w:tc>
      </w:tr>
      <w:tr w:rsidR="00151527" w:rsidRPr="00151527" w14:paraId="2AA1716C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C4FE5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4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F017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Lokal 05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C7F73E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54,24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64C42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C6536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54,24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A6F9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1786F7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54,24</w:t>
            </w:r>
          </w:p>
        </w:tc>
      </w:tr>
      <w:tr w:rsidR="00151527" w:rsidRPr="00151527" w14:paraId="088373CE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E88FED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5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A590A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Lokal 07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ABAEB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9631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C2CD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90539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E3F03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21,00</w:t>
            </w:r>
          </w:p>
        </w:tc>
      </w:tr>
      <w:tr w:rsidR="00151527" w:rsidRPr="00151527" w14:paraId="56D9E230" w14:textId="77777777" w:rsidTr="00151527">
        <w:trPr>
          <w:trHeight w:val="190"/>
        </w:trPr>
        <w:tc>
          <w:tcPr>
            <w:tcW w:w="712" w:type="dxa"/>
            <w:tcBorders>
              <w:top w:val="nil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35FE690C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7</w:t>
            </w:r>
          </w:p>
        </w:tc>
        <w:tc>
          <w:tcPr>
            <w:tcW w:w="1933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C10C89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Lokal 09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AEB99B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</w:t>
            </w:r>
          </w:p>
        </w:tc>
        <w:tc>
          <w:tcPr>
            <w:tcW w:w="802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2B7544D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CDDF45F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21,00</w:t>
            </w:r>
          </w:p>
        </w:tc>
        <w:tc>
          <w:tcPr>
            <w:tcW w:w="920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79F4B04F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3B1CB1B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21,00</w:t>
            </w:r>
          </w:p>
        </w:tc>
      </w:tr>
      <w:tr w:rsidR="00151527" w:rsidRPr="00151527" w14:paraId="6DDCD3D5" w14:textId="77777777" w:rsidTr="00151527">
        <w:trPr>
          <w:trHeight w:val="266"/>
        </w:trPr>
        <w:tc>
          <w:tcPr>
            <w:tcW w:w="712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7FC7342F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 w:val="32"/>
                <w:szCs w:val="3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 w:val="32"/>
                <w:szCs w:val="32"/>
              </w:rPr>
              <w:t> </w:t>
            </w:r>
          </w:p>
        </w:tc>
        <w:tc>
          <w:tcPr>
            <w:tcW w:w="193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829ECBB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SUMA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B6B8CF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 w:val="32"/>
                <w:szCs w:val="3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 w:val="32"/>
                <w:szCs w:val="32"/>
              </w:rPr>
              <w:t> </w:t>
            </w:r>
          </w:p>
        </w:tc>
        <w:tc>
          <w:tcPr>
            <w:tcW w:w="80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080AA63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 w:val="32"/>
                <w:szCs w:val="3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 w:val="32"/>
                <w:szCs w:val="32"/>
              </w:rPr>
              <w:t> 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B9722FC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kern w:val="0"/>
                <w:szCs w:val="22"/>
              </w:rPr>
              <w:t>215,60</w:t>
            </w:r>
          </w:p>
        </w:tc>
        <w:tc>
          <w:tcPr>
            <w:tcW w:w="92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025EE5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kern w:val="0"/>
                <w:szCs w:val="22"/>
              </w:rPr>
            </w:pPr>
            <w:r w:rsidRPr="00151527">
              <w:rPr>
                <w:rFonts w:ascii="Arial CE" w:hAnsi="Arial CE" w:cs="Arial CE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A34924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kern w:val="0"/>
                <w:szCs w:val="22"/>
              </w:rPr>
              <w:t>215,60</w:t>
            </w:r>
          </w:p>
        </w:tc>
      </w:tr>
      <w:tr w:rsidR="00151527" w:rsidRPr="00151527" w14:paraId="21A349BA" w14:textId="77777777" w:rsidTr="00151527">
        <w:trPr>
          <w:trHeight w:val="183"/>
        </w:trPr>
        <w:tc>
          <w:tcPr>
            <w:tcW w:w="71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4BB7800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9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59B64FF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przyłącze 2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4225EFD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8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446F381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79C89A08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1FCA1B8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278E857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</w:tr>
      <w:tr w:rsidR="00151527" w:rsidRPr="00151527" w14:paraId="65363A61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50251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6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DAB7F87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Lokal 08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748434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58,08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A49973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3A069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58,08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11AEBB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0D20C8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58,08</w:t>
            </w:r>
          </w:p>
        </w:tc>
      </w:tr>
      <w:tr w:rsidR="00151527" w:rsidRPr="00151527" w14:paraId="65CA538E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6C6A77B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4B7EED6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przyłącze 3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5F66B7D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02A6FBF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5B1CCBD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7AC47E73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5F33EAF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</w:tr>
      <w:tr w:rsidR="00151527" w:rsidRPr="00151527" w14:paraId="5CAFF210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DF46D84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9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51A2F4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Lokal 04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893A35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81,24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2EDE218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B07BA57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81,24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2846CC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D4CF717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81,24</w:t>
            </w:r>
          </w:p>
        </w:tc>
      </w:tr>
      <w:tr w:rsidR="00151527" w:rsidRPr="00151527" w14:paraId="05D7D2D6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64E63F4E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701777F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przyłącze4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4F62166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01020E9E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46F7626B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1B87845B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38ED621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</w:tr>
      <w:tr w:rsidR="00151527" w:rsidRPr="00151527" w14:paraId="7578DED9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3C0191C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10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B9017F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Lokal 06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1F3716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63,72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352A27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42F501F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63,72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621AB81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4BD191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63,72</w:t>
            </w:r>
          </w:p>
        </w:tc>
      </w:tr>
      <w:tr w:rsidR="00151527" w:rsidRPr="00151527" w14:paraId="4CC62FFB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390A13F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52AC71D9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</w:pPr>
            <w:r w:rsidRPr="00151527">
              <w:rPr>
                <w:rFonts w:ascii="Arial CE" w:hAnsi="Arial CE" w:cs="Arial CE"/>
                <w:b/>
                <w:bCs/>
                <w:kern w:val="0"/>
                <w:sz w:val="20"/>
                <w:szCs w:val="20"/>
              </w:rPr>
              <w:t>przyłącze5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3C98757D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3FE00637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105B429A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1816C08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vAlign w:val="center"/>
            <w:hideMark/>
          </w:tcPr>
          <w:p w14:paraId="3BE49F7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 </w:t>
            </w:r>
          </w:p>
        </w:tc>
      </w:tr>
      <w:tr w:rsidR="00151527" w:rsidRPr="00151527" w14:paraId="0D49F837" w14:textId="77777777" w:rsidTr="00151527">
        <w:trPr>
          <w:trHeight w:val="183"/>
        </w:trPr>
        <w:tc>
          <w:tcPr>
            <w:tcW w:w="7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A2BA046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11</w:t>
            </w:r>
          </w:p>
        </w:tc>
        <w:tc>
          <w:tcPr>
            <w:tcW w:w="193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6B09372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ładowarki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F15331C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90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B56A9F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C24430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90,00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75BEC3C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1,000</w:t>
            </w:r>
          </w:p>
        </w:tc>
        <w:tc>
          <w:tcPr>
            <w:tcW w:w="15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326950B5" w14:textId="77777777" w:rsidR="00151527" w:rsidRPr="00151527" w:rsidRDefault="00151527" w:rsidP="00151527">
            <w:pPr>
              <w:widowControl/>
              <w:overflowPunct/>
              <w:autoSpaceDE/>
              <w:autoSpaceDN/>
              <w:adjustRightInd/>
              <w:ind w:firstLine="0"/>
              <w:jc w:val="center"/>
              <w:rPr>
                <w:rFonts w:ascii="Calibri" w:hAnsi="Calibri" w:cs="Calibri"/>
                <w:color w:val="000000"/>
                <w:kern w:val="0"/>
                <w:szCs w:val="22"/>
              </w:rPr>
            </w:pPr>
            <w:r w:rsidRPr="00151527">
              <w:rPr>
                <w:rFonts w:ascii="Calibri" w:hAnsi="Calibri" w:cs="Calibri"/>
                <w:color w:val="000000"/>
                <w:kern w:val="0"/>
                <w:szCs w:val="22"/>
              </w:rPr>
              <w:t>90,00</w:t>
            </w:r>
          </w:p>
        </w:tc>
      </w:tr>
    </w:tbl>
    <w:p w14:paraId="5CA779B5" w14:textId="77777777" w:rsidR="00151527" w:rsidRPr="007767C0" w:rsidRDefault="0015152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</w:p>
    <w:p w14:paraId="4323D36E" w14:textId="0C786B21" w:rsidR="007767C0" w:rsidRPr="007767C0" w:rsidRDefault="007767C0" w:rsidP="00C56549">
      <w:pPr>
        <w:pStyle w:val="Nagwek2"/>
        <w:tabs>
          <w:tab w:val="left" w:pos="851"/>
        </w:tabs>
        <w:ind w:left="0" w:firstLine="0"/>
      </w:pPr>
      <w:bookmarkStart w:id="18" w:name="_Toc225757165"/>
      <w:r w:rsidRPr="007767C0">
        <w:t>Rozdział energii (Rozdzielnice)</w:t>
      </w:r>
      <w:bookmarkEnd w:id="18"/>
    </w:p>
    <w:p w14:paraId="507309B9" w14:textId="77777777" w:rsidR="007767C0" w:rsidRPr="007767C0" w:rsidRDefault="007767C0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W ramach instalacji zewnętrznych przewiduje się montaż:</w:t>
      </w:r>
    </w:p>
    <w:p w14:paraId="6848EFCC" w14:textId="77777777" w:rsidR="007767C0" w:rsidRPr="007767C0" w:rsidRDefault="007767C0" w:rsidP="00C56549">
      <w:pPr>
        <w:numPr>
          <w:ilvl w:val="0"/>
          <w:numId w:val="46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Rozdzielnice RG (Budynek A i B): Wyposażone w zegary astronomiczne z czujnikami zmierzchu do sterowania oświetleniem terenu (szczegóły w odrębnym opracowaniu).</w:t>
      </w:r>
    </w:p>
    <w:p w14:paraId="51244D09" w14:textId="3E26E1FC" w:rsidR="007767C0" w:rsidRPr="007767C0" w:rsidRDefault="007767C0" w:rsidP="00C56549">
      <w:pPr>
        <w:numPr>
          <w:ilvl w:val="0"/>
          <w:numId w:val="46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Rozdzielnica RP (Pylon reklamowy): Obsługuje pylon najemców budynku B.</w:t>
      </w:r>
    </w:p>
    <w:p w14:paraId="78AC29A2" w14:textId="77777777" w:rsidR="007767C0" w:rsidRPr="007767C0" w:rsidRDefault="007767C0" w:rsidP="00C56549">
      <w:pPr>
        <w:numPr>
          <w:ilvl w:val="1"/>
          <w:numId w:val="46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Konstrukcja: Wolnostojąca, obudowa IP65, klasa ochronności II, odporność IK10.</w:t>
      </w:r>
    </w:p>
    <w:p w14:paraId="7FC6241C" w14:textId="77777777" w:rsidR="007767C0" w:rsidRPr="007767C0" w:rsidRDefault="007767C0" w:rsidP="00C56549">
      <w:pPr>
        <w:numPr>
          <w:ilvl w:val="1"/>
          <w:numId w:val="46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Wyposażenie: Osobne obwody i podliczniki na szynie dla każdego najemca (z zapasem).</w:t>
      </w:r>
    </w:p>
    <w:p w14:paraId="58E4ED77" w14:textId="3B55AEA1" w:rsidR="00733FB7" w:rsidRPr="007767C0" w:rsidRDefault="007767C0" w:rsidP="00C56549">
      <w:pPr>
        <w:numPr>
          <w:ilvl w:val="0"/>
          <w:numId w:val="46"/>
        </w:numPr>
        <w:tabs>
          <w:tab w:val="left" w:pos="426"/>
          <w:tab w:val="left" w:pos="851"/>
        </w:tabs>
        <w:ind w:left="0" w:firstLine="0"/>
        <w:rPr>
          <w:rFonts w:asciiTheme="majorHAnsi" w:hAnsiTheme="majorHAnsi" w:cstheme="majorHAnsi"/>
          <w:kern w:val="32"/>
          <w:szCs w:val="22"/>
        </w:rPr>
      </w:pPr>
      <w:r w:rsidRPr="007767C0">
        <w:rPr>
          <w:rFonts w:asciiTheme="majorHAnsi" w:hAnsiTheme="majorHAnsi" w:cstheme="majorHAnsi"/>
          <w:kern w:val="32"/>
          <w:szCs w:val="22"/>
        </w:rPr>
        <w:t>Rozdzielnica RSŁ (Stacja ładowania): Wolnostojąca, IP65, klasa II, IK10. Zasilana bezpośrednio ze złącza kablowo-pomiarowego przy budynku B.</w:t>
      </w:r>
    </w:p>
    <w:p w14:paraId="6176E058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28898250" w14:textId="77777777" w:rsidR="00733FB7" w:rsidRPr="00124845" w:rsidRDefault="00733FB7" w:rsidP="00C56549">
      <w:pPr>
        <w:pStyle w:val="Nagwek1"/>
        <w:tabs>
          <w:tab w:val="left" w:pos="426"/>
          <w:tab w:val="left" w:pos="851"/>
        </w:tabs>
        <w:ind w:left="0" w:firstLine="0"/>
      </w:pPr>
      <w:bookmarkStart w:id="19" w:name="_Toc94520117"/>
      <w:bookmarkStart w:id="20" w:name="_Toc225757166"/>
      <w:r w:rsidRPr="00124845">
        <w:t>Instalacja oświetlenia zewnętrznego</w:t>
      </w:r>
      <w:bookmarkEnd w:id="19"/>
      <w:bookmarkEnd w:id="20"/>
    </w:p>
    <w:p w14:paraId="429B43EB" w14:textId="0A43168B" w:rsidR="00733FB7" w:rsidRPr="00AA3650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5F6C65">
        <w:rPr>
          <w:rFonts w:asciiTheme="majorHAnsi" w:hAnsiTheme="majorHAnsi" w:cstheme="majorHAnsi"/>
          <w:szCs w:val="22"/>
        </w:rPr>
        <w:tab/>
        <w:t xml:space="preserve">Projektowane oświetlenie zewnętrzne na słupach będzie zasilane z </w:t>
      </w:r>
      <w:r w:rsidR="007767C0" w:rsidRPr="005F6C65">
        <w:rPr>
          <w:rFonts w:asciiTheme="majorHAnsi" w:hAnsiTheme="majorHAnsi" w:cstheme="majorHAnsi"/>
          <w:szCs w:val="22"/>
        </w:rPr>
        <w:t>rozdzielni RG budynków A i B</w:t>
      </w:r>
      <w:r w:rsidRPr="005F6C65">
        <w:rPr>
          <w:rFonts w:asciiTheme="majorHAnsi" w:hAnsiTheme="majorHAnsi" w:cstheme="majorHAnsi"/>
          <w:szCs w:val="22"/>
        </w:rPr>
        <w:t xml:space="preserve">. </w:t>
      </w:r>
      <w:r w:rsidR="007767C0" w:rsidRPr="005F6C65">
        <w:rPr>
          <w:rFonts w:asciiTheme="majorHAnsi" w:hAnsiTheme="majorHAnsi" w:cstheme="majorHAnsi"/>
          <w:szCs w:val="22"/>
        </w:rPr>
        <w:t>Projektuje</w:t>
      </w:r>
      <w:r w:rsidR="007767C0" w:rsidRPr="007767C0">
        <w:rPr>
          <w:rFonts w:asciiTheme="majorHAnsi" w:hAnsiTheme="majorHAnsi" w:cstheme="majorHAnsi"/>
          <w:szCs w:val="22"/>
        </w:rPr>
        <w:t xml:space="preserve"> się wykonanie </w:t>
      </w:r>
      <w:r w:rsidR="00E66503">
        <w:rPr>
          <w:rFonts w:asciiTheme="majorHAnsi" w:hAnsiTheme="majorHAnsi" w:cstheme="majorHAnsi"/>
          <w:szCs w:val="22"/>
        </w:rPr>
        <w:t>lamp</w:t>
      </w:r>
      <w:r w:rsidR="007767C0" w:rsidRPr="007767C0">
        <w:rPr>
          <w:rFonts w:asciiTheme="majorHAnsi" w:hAnsiTheme="majorHAnsi" w:cstheme="majorHAnsi"/>
          <w:szCs w:val="22"/>
        </w:rPr>
        <w:t xml:space="preserve"> oświetlenia terenu według standardu sklepu „Lidl” (budynek A) w celu ujednolicenia instalacji.</w:t>
      </w:r>
      <w:r w:rsidR="007767C0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Na powierzchni parkingu oświetlenie instalować na słupach oświetleniowych kompozytowych na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wysięgniku 1 i 2-ramiennym z oprawami ulicznymi. Na parkingu należy rozmieścić minimalną ilość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opraw spełniającą założenia oświetlenia. Preferowane jest rozmieszczanie słupów oświetleniowych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w pasie zieleni, zamiast powierzchni parkingu. Nie wolno rozmieszczać opraw oświetleniowych w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taki sposób, żeby bezpośrednie lub odbite światło oślepiało użytkowników dróg lub innych budynków.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Rozmieszczenie i liczbę słupów oświetleniowych należy uzgodnić z firmą LIDL</w:t>
      </w:r>
      <w:r w:rsidR="0031585A">
        <w:rPr>
          <w:rFonts w:asciiTheme="majorHAnsi" w:hAnsiTheme="majorHAnsi" w:cstheme="majorHAnsi"/>
          <w:szCs w:val="22"/>
        </w:rPr>
        <w:t xml:space="preserve"> i</w:t>
      </w:r>
      <w:r w:rsidR="00AA3650">
        <w:rPr>
          <w:rFonts w:asciiTheme="majorHAnsi" w:hAnsiTheme="majorHAnsi" w:cstheme="majorHAnsi"/>
          <w:szCs w:val="22"/>
        </w:rPr>
        <w:t> </w:t>
      </w:r>
      <w:r w:rsidR="0031585A">
        <w:rPr>
          <w:rFonts w:asciiTheme="majorHAnsi" w:hAnsiTheme="majorHAnsi" w:cstheme="majorHAnsi"/>
          <w:szCs w:val="22"/>
        </w:rPr>
        <w:t>Inwestorem</w:t>
      </w:r>
      <w:r w:rsidR="0031585A" w:rsidRPr="0031585A">
        <w:rPr>
          <w:rFonts w:asciiTheme="majorHAnsi" w:hAnsiTheme="majorHAnsi" w:cstheme="majorHAnsi"/>
          <w:szCs w:val="22"/>
        </w:rPr>
        <w:t>. Typ słupów powinien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być dobrany do lokalnej strefy wiatrowej.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Celem poprawy oświetlenia stacji ładowania samochodów elektrycznych, należy zainstalować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dodatkową oprawę zewnętrzną, zlokalizowaną w bezpośrednim sąsiedztwie stacji. Sterowanie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oświetleniem z zegara astronomicznego/czujnika zmierzchu. Wymagane natężenie oświetlenia min.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 xml:space="preserve">20lx w promieniu około </w:t>
      </w:r>
      <w:r w:rsidR="0031585A" w:rsidRPr="0031585A">
        <w:rPr>
          <w:rFonts w:asciiTheme="majorHAnsi" w:hAnsiTheme="majorHAnsi" w:cstheme="majorHAnsi"/>
          <w:szCs w:val="22"/>
        </w:rPr>
        <w:lastRenderedPageBreak/>
        <w:t>3m od ładowarki.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Oprawy zainstalowane na budynku są dopuszczalne tylko wtedy, jeżeli nie można osiągnąć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niezbędnego natężenia oświetlenia (nie dotyczy oświetlenia podcienia).</w:t>
      </w:r>
      <w:r w:rsidR="00AA3650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Punkt świetlny oświetlenia parkingu, wysokość 8,0 m.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Oświetlenie na parkingu należy podzielić na 1/3 i 2/3.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1/3 oświetlenia parkingu przeznaczona jest do oświetlania dróg wyjścia ze sklepu (od drzwi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wiatrołapu poza strefę sklepu), z uwzględnieniem miejsc postoju samochodów personelu. 1/3 nie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 xml:space="preserve">musi odpowiadać liczbowo 1/3 ilości lamp na parkingu. 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Zasilanie słupów oświetleniowych należy wykonać kablami 3 x YKY 3x4 mm2 – trzy obwody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jednofazowe</w:t>
      </w:r>
      <w:r w:rsidR="00124845">
        <w:rPr>
          <w:rFonts w:asciiTheme="majorHAnsi" w:hAnsiTheme="majorHAnsi" w:cstheme="majorHAnsi"/>
          <w:szCs w:val="22"/>
        </w:rPr>
        <w:t xml:space="preserve"> a dla obwodów budynku B YKY 3x1</w:t>
      </w:r>
      <w:r w:rsidR="00E66503">
        <w:rPr>
          <w:rFonts w:asciiTheme="majorHAnsi" w:hAnsiTheme="majorHAnsi" w:cstheme="majorHAnsi"/>
          <w:szCs w:val="22"/>
        </w:rPr>
        <w:t>6</w:t>
      </w:r>
      <w:r w:rsidR="00124845">
        <w:rPr>
          <w:rFonts w:asciiTheme="majorHAnsi" w:hAnsiTheme="majorHAnsi" w:cstheme="majorHAnsi"/>
          <w:szCs w:val="22"/>
        </w:rPr>
        <w:t>mm2</w:t>
      </w:r>
      <w:r w:rsidR="00E66503">
        <w:rPr>
          <w:rFonts w:asciiTheme="majorHAnsi" w:hAnsiTheme="majorHAnsi" w:cstheme="majorHAnsi"/>
          <w:szCs w:val="22"/>
        </w:rPr>
        <w:t xml:space="preserve"> i YKY3x4mm2</w:t>
      </w:r>
      <w:r w:rsidR="0031585A" w:rsidRPr="0031585A">
        <w:rPr>
          <w:rFonts w:asciiTheme="majorHAnsi" w:hAnsiTheme="majorHAnsi" w:cstheme="majorHAnsi"/>
          <w:szCs w:val="22"/>
        </w:rPr>
        <w:t>. Dla ułatwienia podłączenia opraw zamiast tabliczek bezpiecznikowych można też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zastosować złącza kablowe do słupów oświetleniowych typu IZK.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Przy instalacji opraw parkingowych należy pamiętać o ich regulacji (regulacja kąta nachylenia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>oprawy, regulacja kąta nachylenia i szerokości rozpraszania odbłyśnika) w sposób zapewniający</w:t>
      </w:r>
      <w:r w:rsidR="0031585A">
        <w:rPr>
          <w:rFonts w:asciiTheme="majorHAnsi" w:hAnsiTheme="majorHAnsi" w:cstheme="majorHAnsi"/>
          <w:szCs w:val="22"/>
        </w:rPr>
        <w:t xml:space="preserve"> </w:t>
      </w:r>
      <w:r w:rsidR="0031585A" w:rsidRPr="0031585A">
        <w:rPr>
          <w:rFonts w:asciiTheme="majorHAnsi" w:hAnsiTheme="majorHAnsi" w:cstheme="majorHAnsi"/>
          <w:szCs w:val="22"/>
        </w:rPr>
        <w:t xml:space="preserve">najbardziej </w:t>
      </w:r>
      <w:r w:rsidR="0031585A" w:rsidRPr="00AA3650">
        <w:rPr>
          <w:rFonts w:asciiTheme="majorHAnsi" w:hAnsiTheme="majorHAnsi" w:cstheme="majorHAnsi"/>
          <w:szCs w:val="22"/>
        </w:rPr>
        <w:t>równomierne rozpraszanie strumienia świetlnego z każdej oprawy. Oprawy zasilić z złączy IZK, przewodami typu YDY 3x2,5mm2 zabezpieczonymi bezpiecznikami Bi-Wtz 10A.</w:t>
      </w:r>
      <w:r w:rsidR="00AA3650" w:rsidRPr="00AA3650">
        <w:rPr>
          <w:rFonts w:asciiTheme="majorHAnsi" w:hAnsiTheme="majorHAnsi" w:cstheme="majorHAnsi"/>
          <w:szCs w:val="22"/>
        </w:rPr>
        <w:t xml:space="preserve"> Przewiduje się zastosowanie opraw ZUMTOBEL Isaro PRO LED 72W na słupach kompozytowych H=8m RAl7024 produkcji NCT S.A lub Strunobet-Migacz Sp.Z o.o.</w:t>
      </w:r>
    </w:p>
    <w:p w14:paraId="598969DC" w14:textId="77777777" w:rsidR="00733FB7" w:rsidRPr="00AA3650" w:rsidRDefault="00733FB7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</w:p>
    <w:p w14:paraId="11B9CD56" w14:textId="4A04AD20" w:rsidR="00AA3650" w:rsidRPr="00AA3650" w:rsidRDefault="00AA3650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  <w:r w:rsidRPr="00AA3650">
        <w:rPr>
          <w:rFonts w:cstheme="majorHAnsi"/>
          <w:szCs w:val="22"/>
        </w:rPr>
        <w:tab/>
        <w:t>Dodatkowo w rejonie budynku B i na chodniku między budynkami A i B przewiduje się zabudowę słupków oświetleniowych h=1m o mocy ok 20W celem doświetlenia chodnika i schodów. Słupki zasilane i sterowane będą z rozdzielni RG budynku B</w:t>
      </w:r>
      <w:r w:rsidR="00124845">
        <w:rPr>
          <w:rFonts w:cstheme="majorHAnsi"/>
          <w:szCs w:val="22"/>
        </w:rPr>
        <w:t xml:space="preserve"> kablem YKY 3x4mm2</w:t>
      </w:r>
      <w:r w:rsidRPr="00AA3650">
        <w:rPr>
          <w:rFonts w:cstheme="majorHAnsi"/>
          <w:szCs w:val="22"/>
        </w:rPr>
        <w:t>.</w:t>
      </w:r>
    </w:p>
    <w:p w14:paraId="7F456B8E" w14:textId="77777777" w:rsidR="00AA3650" w:rsidRPr="00AA3650" w:rsidRDefault="00AA3650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</w:p>
    <w:p w14:paraId="07AF0573" w14:textId="2CC920D9" w:rsidR="00733FB7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AA3650">
        <w:rPr>
          <w:rFonts w:asciiTheme="majorHAnsi" w:hAnsiTheme="majorHAnsi" w:cstheme="majorHAnsi"/>
          <w:szCs w:val="22"/>
        </w:rPr>
        <w:tab/>
        <w:t xml:space="preserve">Dla oświetlenia dróg i parkingów zapewniono średnie natężenie oświetlenia na poziomie 25-40lx, dla strefy dostaw natężenie oświetlenia wynosić powinno minimum 10lx. </w:t>
      </w:r>
    </w:p>
    <w:p w14:paraId="37213AC9" w14:textId="77777777" w:rsidR="00AA3650" w:rsidRDefault="00AA3650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6CB9376D" w14:textId="7BADF3C2" w:rsidR="00AA3650" w:rsidRPr="00AA3650" w:rsidRDefault="00AA3650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>
        <w:rPr>
          <w:rFonts w:asciiTheme="majorHAnsi" w:hAnsiTheme="majorHAnsi" w:cstheme="majorHAnsi"/>
          <w:szCs w:val="22"/>
        </w:rPr>
        <w:tab/>
      </w:r>
      <w:r w:rsidRPr="00AA3650">
        <w:rPr>
          <w:rFonts w:asciiTheme="majorHAnsi" w:hAnsiTheme="majorHAnsi" w:cstheme="majorHAnsi"/>
          <w:szCs w:val="22"/>
        </w:rPr>
        <w:t>Kable układać w ziemi na głębokości 0,7m na 10 cm podsypce z piasku i taka sama warstwa piasku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go przykryć. W odległości 0,25 m nad powierzchnią kabla należy ułożyć folie PCV grubości 0,5mm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koloru niebieskiego. Przy budynku oraz przy słupach należy pozostawić zapas kabla w kształcie pętli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o</w:t>
      </w:r>
      <w:r>
        <w:rPr>
          <w:rFonts w:asciiTheme="majorHAnsi" w:hAnsiTheme="majorHAnsi" w:cstheme="majorHAnsi"/>
          <w:szCs w:val="22"/>
        </w:rPr>
        <w:t> </w:t>
      </w:r>
      <w:r w:rsidRPr="00AA3650">
        <w:rPr>
          <w:rFonts w:asciiTheme="majorHAnsi" w:hAnsiTheme="majorHAnsi" w:cstheme="majorHAnsi"/>
          <w:szCs w:val="22"/>
        </w:rPr>
        <w:t>promieniu ugięcia większym niż 10-krotna średnica zewnętrzna kabla. Pod terenami utwardzonymi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projektowany kabel nN układać w rurach ochronnych typu „AROT” fi75, pod drogami stosować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osłony o odporności na ściskanie min. 450N a w miejscach przepustów pod drogami przeznaczonymi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dla ruchu ciężkiego i miejscach skrzyżowań z inną infrastrukturą min. 750N. Dopuszcza się ułożenie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jednej rurze typu AROT fi75 3 obwody od oświetlenia zewnętrznego (3x YKY 3x4), obwód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oświetlenia pylonu reklamowego YKY 3x4, oraz obwód zasilania gniazda w słupie YKY 3x4. Rury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ochronne układać na głębokości 0,5 m, mierzonej od powierzchni terenu do powierzchni górnej rury.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Trasy kabli należy oznaczyć w terenie oznacznikami kablowymi.</w:t>
      </w:r>
      <w:r>
        <w:rPr>
          <w:rFonts w:asciiTheme="majorHAnsi" w:hAnsiTheme="majorHAnsi" w:cstheme="majorHAnsi"/>
          <w:szCs w:val="22"/>
        </w:rPr>
        <w:t xml:space="preserve"> </w:t>
      </w:r>
      <w:r w:rsidRPr="00AA3650">
        <w:rPr>
          <w:rFonts w:asciiTheme="majorHAnsi" w:hAnsiTheme="majorHAnsi" w:cstheme="majorHAnsi"/>
          <w:szCs w:val="22"/>
        </w:rPr>
        <w:t>W odstępach co 10m należy układać na kable opaski z</w:t>
      </w:r>
      <w:r>
        <w:rPr>
          <w:rFonts w:asciiTheme="majorHAnsi" w:hAnsiTheme="majorHAnsi" w:cstheme="majorHAnsi"/>
          <w:szCs w:val="22"/>
        </w:rPr>
        <w:t> </w:t>
      </w:r>
      <w:r w:rsidRPr="00AA3650">
        <w:rPr>
          <w:rFonts w:asciiTheme="majorHAnsi" w:hAnsiTheme="majorHAnsi" w:cstheme="majorHAnsi"/>
          <w:szCs w:val="22"/>
        </w:rPr>
        <w:t>trwale naniesionymi cechami:</w:t>
      </w:r>
    </w:p>
    <w:p w14:paraId="18903DFF" w14:textId="77777777" w:rsidR="00AA3650" w:rsidRPr="00E66503" w:rsidRDefault="00AA3650" w:rsidP="00E66503">
      <w:pPr>
        <w:pStyle w:val="Akapitzlist"/>
        <w:numPr>
          <w:ilvl w:val="0"/>
          <w:numId w:val="50"/>
        </w:numPr>
        <w:tabs>
          <w:tab w:val="left" w:pos="426"/>
          <w:tab w:val="left" w:pos="851"/>
        </w:tabs>
        <w:rPr>
          <w:rFonts w:asciiTheme="majorHAnsi" w:hAnsiTheme="majorHAnsi" w:cstheme="majorHAnsi"/>
        </w:rPr>
      </w:pPr>
      <w:r w:rsidRPr="00E66503">
        <w:rPr>
          <w:rFonts w:asciiTheme="majorHAnsi" w:hAnsiTheme="majorHAnsi" w:cstheme="majorHAnsi"/>
        </w:rPr>
        <w:t>-symbol i numer ewidencyjny linii;</w:t>
      </w:r>
    </w:p>
    <w:p w14:paraId="70A71A9A" w14:textId="77777777" w:rsidR="00AA3650" w:rsidRPr="00E66503" w:rsidRDefault="00AA3650" w:rsidP="00E66503">
      <w:pPr>
        <w:pStyle w:val="Akapitzlist"/>
        <w:numPr>
          <w:ilvl w:val="0"/>
          <w:numId w:val="50"/>
        </w:numPr>
        <w:tabs>
          <w:tab w:val="left" w:pos="426"/>
          <w:tab w:val="left" w:pos="851"/>
        </w:tabs>
        <w:rPr>
          <w:rFonts w:asciiTheme="majorHAnsi" w:hAnsiTheme="majorHAnsi" w:cstheme="majorHAnsi"/>
        </w:rPr>
      </w:pPr>
      <w:r w:rsidRPr="00E66503">
        <w:rPr>
          <w:rFonts w:asciiTheme="majorHAnsi" w:hAnsiTheme="majorHAnsi" w:cstheme="majorHAnsi"/>
        </w:rPr>
        <w:t>-typ kabla, przekrój i napięcie;</w:t>
      </w:r>
    </w:p>
    <w:p w14:paraId="55B48446" w14:textId="77777777" w:rsidR="00AA3650" w:rsidRPr="00E66503" w:rsidRDefault="00AA3650" w:rsidP="00E66503">
      <w:pPr>
        <w:pStyle w:val="Akapitzlist"/>
        <w:numPr>
          <w:ilvl w:val="0"/>
          <w:numId w:val="50"/>
        </w:numPr>
        <w:tabs>
          <w:tab w:val="left" w:pos="426"/>
          <w:tab w:val="left" w:pos="851"/>
        </w:tabs>
        <w:rPr>
          <w:rFonts w:asciiTheme="majorHAnsi" w:hAnsiTheme="majorHAnsi" w:cstheme="majorHAnsi"/>
        </w:rPr>
      </w:pPr>
      <w:r w:rsidRPr="00E66503">
        <w:rPr>
          <w:rFonts w:asciiTheme="majorHAnsi" w:hAnsiTheme="majorHAnsi" w:cstheme="majorHAnsi"/>
        </w:rPr>
        <w:t>-rok ułożenia kabla.</w:t>
      </w:r>
    </w:p>
    <w:p w14:paraId="6D71DA68" w14:textId="30727639" w:rsidR="00AA3650" w:rsidRPr="00AA3650" w:rsidRDefault="00124845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>
        <w:rPr>
          <w:rFonts w:asciiTheme="majorHAnsi" w:hAnsiTheme="majorHAnsi" w:cstheme="majorHAnsi"/>
          <w:szCs w:val="22"/>
        </w:rPr>
        <w:tab/>
      </w:r>
      <w:r w:rsidR="00AA3650" w:rsidRPr="00AA3650">
        <w:rPr>
          <w:rFonts w:asciiTheme="majorHAnsi" w:hAnsiTheme="majorHAnsi" w:cstheme="majorHAnsi"/>
          <w:szCs w:val="22"/>
        </w:rPr>
        <w:t>W miejscach kolizyjnych (skrzyżowania i zbliżenia) zachować normatywne odległości pionowe i</w:t>
      </w:r>
      <w:r w:rsidR="00AA3650">
        <w:rPr>
          <w:rFonts w:asciiTheme="majorHAnsi" w:hAnsiTheme="majorHAnsi" w:cstheme="majorHAnsi"/>
          <w:szCs w:val="22"/>
        </w:rPr>
        <w:t> </w:t>
      </w:r>
      <w:r w:rsidR="00AA3650" w:rsidRPr="00AA3650">
        <w:rPr>
          <w:rFonts w:asciiTheme="majorHAnsi" w:hAnsiTheme="majorHAnsi" w:cstheme="majorHAnsi"/>
          <w:szCs w:val="22"/>
        </w:rPr>
        <w:t>poziome zgodnie z PN—SEP-E-004 z dnia 09.10.2003.</w:t>
      </w:r>
    </w:p>
    <w:p w14:paraId="60791D38" w14:textId="77777777" w:rsidR="00733FB7" w:rsidRPr="00AA3650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2162D532" w14:textId="77777777" w:rsidR="00733FB7" w:rsidRPr="00AA3650" w:rsidRDefault="00733FB7" w:rsidP="00C56549">
      <w:pPr>
        <w:pStyle w:val="Nagwek1"/>
        <w:tabs>
          <w:tab w:val="left" w:pos="426"/>
          <w:tab w:val="left" w:pos="851"/>
        </w:tabs>
        <w:ind w:left="0" w:firstLine="0"/>
      </w:pPr>
      <w:bookmarkStart w:id="21" w:name="_Toc26528149"/>
      <w:bookmarkStart w:id="22" w:name="_Toc94520119"/>
      <w:bookmarkStart w:id="23" w:name="_Toc225757167"/>
      <w:r w:rsidRPr="00AA3650">
        <w:t>Istniejące sieci elektroenergetyczne i teletechniczne</w:t>
      </w:r>
      <w:bookmarkEnd w:id="21"/>
      <w:bookmarkEnd w:id="22"/>
      <w:bookmarkEnd w:id="23"/>
    </w:p>
    <w:p w14:paraId="6799AF8F" w14:textId="5077B523" w:rsidR="00733FB7" w:rsidRPr="00AA3650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AA3650">
        <w:rPr>
          <w:rFonts w:asciiTheme="majorHAnsi" w:hAnsiTheme="majorHAnsi" w:cstheme="majorHAnsi"/>
          <w:szCs w:val="22"/>
        </w:rPr>
        <w:tab/>
        <w:t xml:space="preserve">Istniejące sieci elektroenergetyczne zostaną przebudowane lub </w:t>
      </w:r>
      <w:r w:rsidR="00AA3650" w:rsidRPr="00AA3650">
        <w:rPr>
          <w:rFonts w:asciiTheme="majorHAnsi" w:hAnsiTheme="majorHAnsi" w:cstheme="majorHAnsi"/>
          <w:szCs w:val="22"/>
        </w:rPr>
        <w:t>doubezpieczone</w:t>
      </w:r>
      <w:r w:rsidRPr="00AA3650">
        <w:rPr>
          <w:rFonts w:asciiTheme="majorHAnsi" w:hAnsiTheme="majorHAnsi" w:cstheme="majorHAnsi"/>
          <w:szCs w:val="22"/>
        </w:rPr>
        <w:t>. Przebudowa w zakresie oddzielnego opracowania.</w:t>
      </w:r>
    </w:p>
    <w:p w14:paraId="0DF0FD55" w14:textId="77777777" w:rsidR="00733FB7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08098550" w14:textId="704C07C1" w:rsidR="0074103C" w:rsidRDefault="0074103C" w:rsidP="00C56549">
      <w:pPr>
        <w:pStyle w:val="Nagwek1"/>
        <w:tabs>
          <w:tab w:val="left" w:pos="426"/>
          <w:tab w:val="left" w:pos="851"/>
        </w:tabs>
        <w:ind w:left="0" w:firstLine="0"/>
      </w:pPr>
      <w:bookmarkStart w:id="24" w:name="_Toc225757168"/>
      <w:r>
        <w:t>Wewnętrzna linia zasilająca – WLZ</w:t>
      </w:r>
      <w:bookmarkEnd w:id="24"/>
    </w:p>
    <w:p w14:paraId="376EF93A" w14:textId="0BB2FCCC" w:rsidR="0074103C" w:rsidRDefault="00070047" w:rsidP="00C56549">
      <w:pPr>
        <w:tabs>
          <w:tab w:val="left" w:pos="284"/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>
        <w:rPr>
          <w:rFonts w:asciiTheme="majorHAnsi" w:hAnsiTheme="majorHAnsi" w:cstheme="majorHAnsi"/>
          <w:szCs w:val="22"/>
        </w:rPr>
        <w:tab/>
      </w:r>
      <w:r w:rsidR="0074103C">
        <w:rPr>
          <w:rFonts w:asciiTheme="majorHAnsi" w:hAnsiTheme="majorHAnsi" w:cstheme="majorHAnsi"/>
          <w:szCs w:val="22"/>
        </w:rPr>
        <w:t>Dla budynku A „Lidl” o</w:t>
      </w:r>
      <w:r w:rsidR="0074103C" w:rsidRPr="0074103C">
        <w:rPr>
          <w:rFonts w:asciiTheme="majorHAnsi" w:hAnsiTheme="majorHAnsi" w:cstheme="majorHAnsi"/>
          <w:szCs w:val="22"/>
        </w:rPr>
        <w:t xml:space="preserve">d </w:t>
      </w:r>
      <w:r w:rsidR="0074103C">
        <w:rPr>
          <w:rFonts w:asciiTheme="majorHAnsi" w:hAnsiTheme="majorHAnsi" w:cstheme="majorHAnsi"/>
          <w:szCs w:val="22"/>
        </w:rPr>
        <w:t>złącza kablowo-pomiarowego</w:t>
      </w:r>
      <w:r w:rsidR="0074103C" w:rsidRPr="0074103C">
        <w:rPr>
          <w:rFonts w:asciiTheme="majorHAnsi" w:hAnsiTheme="majorHAnsi" w:cstheme="majorHAnsi"/>
          <w:szCs w:val="22"/>
        </w:rPr>
        <w:t xml:space="preserve"> do rozdzielnicy głównej</w:t>
      </w:r>
      <w:r w:rsidR="0074103C">
        <w:rPr>
          <w:rFonts w:asciiTheme="majorHAnsi" w:hAnsiTheme="majorHAnsi" w:cstheme="majorHAnsi"/>
          <w:szCs w:val="22"/>
        </w:rPr>
        <w:t xml:space="preserve"> RG</w:t>
      </w:r>
      <w:r w:rsidR="0074103C" w:rsidRPr="0074103C">
        <w:rPr>
          <w:rFonts w:asciiTheme="majorHAnsi" w:hAnsiTheme="majorHAnsi" w:cstheme="majorHAnsi"/>
          <w:szCs w:val="22"/>
        </w:rPr>
        <w:t xml:space="preserve"> zamontowanej w</w:t>
      </w:r>
      <w:r>
        <w:rPr>
          <w:rFonts w:asciiTheme="majorHAnsi" w:hAnsiTheme="majorHAnsi" w:cstheme="majorHAnsi"/>
          <w:szCs w:val="22"/>
        </w:rPr>
        <w:t> </w:t>
      </w:r>
      <w:r w:rsidR="0074103C" w:rsidRPr="0074103C">
        <w:rPr>
          <w:rFonts w:asciiTheme="majorHAnsi" w:hAnsiTheme="majorHAnsi" w:cstheme="majorHAnsi"/>
          <w:szCs w:val="22"/>
        </w:rPr>
        <w:t>pomieszczeniu technicznym</w:t>
      </w:r>
      <w:r w:rsidR="0074103C">
        <w:rPr>
          <w:rFonts w:asciiTheme="majorHAnsi" w:hAnsiTheme="majorHAnsi" w:cstheme="majorHAnsi"/>
          <w:szCs w:val="22"/>
        </w:rPr>
        <w:t xml:space="preserve"> </w:t>
      </w:r>
      <w:r w:rsidR="0074103C" w:rsidRPr="0074103C">
        <w:rPr>
          <w:rFonts w:asciiTheme="majorHAnsi" w:hAnsiTheme="majorHAnsi" w:cstheme="majorHAnsi"/>
          <w:szCs w:val="22"/>
        </w:rPr>
        <w:t xml:space="preserve">należy wykonać wewnętrzną linię zasilającą WLZ kablem </w:t>
      </w:r>
      <w:r>
        <w:rPr>
          <w:rFonts w:asciiTheme="majorHAnsi" w:hAnsiTheme="majorHAnsi" w:cstheme="majorHAnsi"/>
          <w:szCs w:val="22"/>
        </w:rPr>
        <w:t>4</w:t>
      </w:r>
      <w:r w:rsidR="0074103C" w:rsidRPr="0074103C">
        <w:rPr>
          <w:rFonts w:asciiTheme="majorHAnsi" w:hAnsiTheme="majorHAnsi" w:cstheme="majorHAnsi"/>
          <w:szCs w:val="22"/>
        </w:rPr>
        <w:t>xYAKXS 1x240 mm2)</w:t>
      </w:r>
      <w:r>
        <w:rPr>
          <w:rFonts w:asciiTheme="majorHAnsi" w:hAnsiTheme="majorHAnsi" w:cstheme="majorHAnsi"/>
          <w:szCs w:val="22"/>
        </w:rPr>
        <w:t xml:space="preserve"> rozdziału PEN należy dokonać </w:t>
      </w:r>
      <w:r w:rsidR="006A7A6F">
        <w:rPr>
          <w:rFonts w:asciiTheme="majorHAnsi" w:hAnsiTheme="majorHAnsi" w:cstheme="majorHAnsi"/>
          <w:szCs w:val="22"/>
        </w:rPr>
        <w:t>w RG</w:t>
      </w:r>
      <w:r w:rsidR="0074103C" w:rsidRPr="0074103C">
        <w:rPr>
          <w:rFonts w:asciiTheme="majorHAnsi" w:hAnsiTheme="majorHAnsi" w:cstheme="majorHAnsi"/>
          <w:szCs w:val="22"/>
        </w:rPr>
        <w:t xml:space="preserve">. </w:t>
      </w:r>
    </w:p>
    <w:p w14:paraId="3CE90F28" w14:textId="77777777" w:rsidR="0074103C" w:rsidRDefault="0074103C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3F53C627" w14:textId="35761B81" w:rsidR="006A7A6F" w:rsidRDefault="006A7A6F" w:rsidP="00C56549">
      <w:pPr>
        <w:tabs>
          <w:tab w:val="left" w:pos="284"/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>
        <w:rPr>
          <w:rFonts w:asciiTheme="majorHAnsi" w:hAnsiTheme="majorHAnsi" w:cstheme="majorHAnsi"/>
          <w:szCs w:val="22"/>
        </w:rPr>
        <w:lastRenderedPageBreak/>
        <w:tab/>
        <w:t>Dla budynku B o</w:t>
      </w:r>
      <w:r w:rsidRPr="0074103C">
        <w:rPr>
          <w:rFonts w:asciiTheme="majorHAnsi" w:hAnsiTheme="majorHAnsi" w:cstheme="majorHAnsi"/>
          <w:szCs w:val="22"/>
        </w:rPr>
        <w:t xml:space="preserve">d </w:t>
      </w:r>
      <w:r>
        <w:rPr>
          <w:rFonts w:asciiTheme="majorHAnsi" w:hAnsiTheme="majorHAnsi" w:cstheme="majorHAnsi"/>
          <w:szCs w:val="22"/>
        </w:rPr>
        <w:t>złącza kablowo</w:t>
      </w:r>
      <w:r w:rsidRPr="0074103C">
        <w:rPr>
          <w:rFonts w:asciiTheme="majorHAnsi" w:hAnsiTheme="majorHAnsi" w:cstheme="majorHAnsi"/>
          <w:szCs w:val="22"/>
        </w:rPr>
        <w:t xml:space="preserve"> do rozdzielnicy głównej</w:t>
      </w:r>
      <w:r>
        <w:rPr>
          <w:rFonts w:asciiTheme="majorHAnsi" w:hAnsiTheme="majorHAnsi" w:cstheme="majorHAnsi"/>
          <w:szCs w:val="22"/>
        </w:rPr>
        <w:t xml:space="preserve"> RG</w:t>
      </w:r>
      <w:r w:rsidRPr="0074103C">
        <w:rPr>
          <w:rFonts w:asciiTheme="majorHAnsi" w:hAnsiTheme="majorHAnsi" w:cstheme="majorHAnsi"/>
          <w:szCs w:val="22"/>
        </w:rPr>
        <w:t xml:space="preserve"> zamontowanej w</w:t>
      </w:r>
      <w:r>
        <w:rPr>
          <w:rFonts w:asciiTheme="majorHAnsi" w:hAnsiTheme="majorHAnsi" w:cstheme="majorHAnsi"/>
          <w:szCs w:val="22"/>
        </w:rPr>
        <w:t> </w:t>
      </w:r>
      <w:r w:rsidRPr="0074103C">
        <w:rPr>
          <w:rFonts w:asciiTheme="majorHAnsi" w:hAnsiTheme="majorHAnsi" w:cstheme="majorHAnsi"/>
          <w:szCs w:val="22"/>
        </w:rPr>
        <w:t>pomieszczeniu technicznym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 xml:space="preserve">należy wykonać wewnętrzną linię zasilającą WLZ kablem </w:t>
      </w:r>
      <w:r>
        <w:rPr>
          <w:rFonts w:asciiTheme="majorHAnsi" w:hAnsiTheme="majorHAnsi" w:cstheme="majorHAnsi"/>
          <w:szCs w:val="22"/>
        </w:rPr>
        <w:t>4</w:t>
      </w:r>
      <w:r w:rsidRPr="0074103C">
        <w:rPr>
          <w:rFonts w:asciiTheme="majorHAnsi" w:hAnsiTheme="majorHAnsi" w:cstheme="majorHAnsi"/>
          <w:szCs w:val="22"/>
        </w:rPr>
        <w:t>xYAKXS 1x240 mm2</w:t>
      </w:r>
      <w:r>
        <w:rPr>
          <w:rFonts w:asciiTheme="majorHAnsi" w:hAnsiTheme="majorHAnsi" w:cstheme="majorHAnsi"/>
          <w:szCs w:val="22"/>
        </w:rPr>
        <w:t>, rozdziału PEN należy dokonać w RG</w:t>
      </w:r>
      <w:r w:rsidRPr="0074103C">
        <w:rPr>
          <w:rFonts w:asciiTheme="majorHAnsi" w:hAnsiTheme="majorHAnsi" w:cstheme="majorHAnsi"/>
          <w:szCs w:val="22"/>
        </w:rPr>
        <w:t>.</w:t>
      </w:r>
      <w:r>
        <w:rPr>
          <w:rFonts w:asciiTheme="majorHAnsi" w:hAnsiTheme="majorHAnsi" w:cstheme="majorHAnsi"/>
          <w:szCs w:val="22"/>
        </w:rPr>
        <w:t xml:space="preserve"> Dla dużych lokali od </w:t>
      </w:r>
      <w:r w:rsidR="00F14C15">
        <w:rPr>
          <w:rFonts w:asciiTheme="majorHAnsi" w:hAnsiTheme="majorHAnsi" w:cstheme="majorHAnsi"/>
          <w:szCs w:val="22"/>
        </w:rPr>
        <w:t>złączy</w:t>
      </w:r>
      <w:r>
        <w:rPr>
          <w:rFonts w:asciiTheme="majorHAnsi" w:hAnsiTheme="majorHAnsi" w:cstheme="majorHAnsi"/>
          <w:szCs w:val="22"/>
        </w:rPr>
        <w:t xml:space="preserve"> kablowo-pomiarowych do rozdzielni lokalu TUx należy </w:t>
      </w:r>
      <w:r w:rsidRPr="0074103C">
        <w:rPr>
          <w:rFonts w:asciiTheme="majorHAnsi" w:hAnsiTheme="majorHAnsi" w:cstheme="majorHAnsi"/>
          <w:szCs w:val="22"/>
        </w:rPr>
        <w:t xml:space="preserve">wykonać wewnętrzną linię zasilającą WLZ kablem </w:t>
      </w:r>
      <w:r>
        <w:rPr>
          <w:rFonts w:asciiTheme="majorHAnsi" w:hAnsiTheme="majorHAnsi" w:cstheme="majorHAnsi"/>
          <w:szCs w:val="22"/>
        </w:rPr>
        <w:t>4</w:t>
      </w:r>
      <w:r w:rsidRPr="0074103C">
        <w:rPr>
          <w:rFonts w:asciiTheme="majorHAnsi" w:hAnsiTheme="majorHAnsi" w:cstheme="majorHAnsi"/>
          <w:szCs w:val="22"/>
        </w:rPr>
        <w:t>xYAKXS 1x240 mm2)</w:t>
      </w:r>
      <w:r>
        <w:rPr>
          <w:rFonts w:asciiTheme="majorHAnsi" w:hAnsiTheme="majorHAnsi" w:cstheme="majorHAnsi"/>
          <w:szCs w:val="22"/>
        </w:rPr>
        <w:t>, rozdziału PEN należy dokonać w TUx</w:t>
      </w:r>
    </w:p>
    <w:p w14:paraId="40B8E052" w14:textId="77777777" w:rsidR="006A7A6F" w:rsidRDefault="006A7A6F" w:rsidP="00C56549">
      <w:pPr>
        <w:tabs>
          <w:tab w:val="left" w:pos="284"/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74E9B095" w14:textId="0BE5A7A7" w:rsidR="006A7A6F" w:rsidRPr="0074103C" w:rsidRDefault="006A7A6F" w:rsidP="00C56549">
      <w:pPr>
        <w:tabs>
          <w:tab w:val="left" w:pos="284"/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>
        <w:rPr>
          <w:rFonts w:asciiTheme="majorHAnsi" w:hAnsiTheme="majorHAnsi" w:cstheme="majorHAnsi"/>
          <w:szCs w:val="22"/>
        </w:rPr>
        <w:tab/>
      </w:r>
      <w:r w:rsidRPr="0074103C">
        <w:rPr>
          <w:rFonts w:asciiTheme="majorHAnsi" w:hAnsiTheme="majorHAnsi" w:cstheme="majorHAnsi"/>
          <w:szCs w:val="22"/>
        </w:rPr>
        <w:t>Dla trasy kablowej pod drogami stosować osłony o odporności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na ściskanie min N450 a w miejscach przepustów pod drogami przeznaczonymi dla ruchu ciężkiego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i miejscach skrzyżowań z inną infrastrukturą min N750.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Jednożyłowe kable fazowe należy trwale oznaczyć za pomocą „koszulek termokurczliwych” o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długości 10 cm / fazę.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Należy przyjąć następujące kolory oznaczeń:</w:t>
      </w:r>
    </w:p>
    <w:p w14:paraId="44283246" w14:textId="77777777" w:rsidR="006A7A6F" w:rsidRPr="00070047" w:rsidRDefault="006A7A6F" w:rsidP="00C56549">
      <w:pPr>
        <w:pStyle w:val="Akapitzlist"/>
        <w:numPr>
          <w:ilvl w:val="0"/>
          <w:numId w:val="47"/>
        </w:numPr>
        <w:tabs>
          <w:tab w:val="left" w:pos="284"/>
          <w:tab w:val="left" w:pos="426"/>
          <w:tab w:val="left" w:pos="851"/>
        </w:tabs>
        <w:ind w:left="0" w:firstLine="0"/>
        <w:rPr>
          <w:rFonts w:asciiTheme="majorHAnsi" w:hAnsiTheme="majorHAnsi" w:cstheme="majorHAnsi"/>
        </w:rPr>
      </w:pPr>
      <w:r w:rsidRPr="00070047">
        <w:rPr>
          <w:rFonts w:asciiTheme="majorHAnsi" w:hAnsiTheme="majorHAnsi" w:cstheme="majorHAnsi"/>
        </w:rPr>
        <w:t>L1 – żółty;</w:t>
      </w:r>
    </w:p>
    <w:p w14:paraId="551D81DE" w14:textId="77777777" w:rsidR="006A7A6F" w:rsidRPr="00070047" w:rsidRDefault="006A7A6F" w:rsidP="00C56549">
      <w:pPr>
        <w:pStyle w:val="Akapitzlist"/>
        <w:numPr>
          <w:ilvl w:val="0"/>
          <w:numId w:val="47"/>
        </w:numPr>
        <w:tabs>
          <w:tab w:val="left" w:pos="284"/>
          <w:tab w:val="left" w:pos="426"/>
          <w:tab w:val="left" w:pos="851"/>
        </w:tabs>
        <w:ind w:left="0" w:firstLine="0"/>
        <w:rPr>
          <w:rFonts w:asciiTheme="majorHAnsi" w:hAnsiTheme="majorHAnsi" w:cstheme="majorHAnsi"/>
        </w:rPr>
      </w:pPr>
      <w:r w:rsidRPr="00070047">
        <w:rPr>
          <w:rFonts w:asciiTheme="majorHAnsi" w:hAnsiTheme="majorHAnsi" w:cstheme="majorHAnsi"/>
        </w:rPr>
        <w:t>L2 – zielony;</w:t>
      </w:r>
    </w:p>
    <w:p w14:paraId="680C04B4" w14:textId="77777777" w:rsidR="006A7A6F" w:rsidRPr="00070047" w:rsidRDefault="006A7A6F" w:rsidP="00C56549">
      <w:pPr>
        <w:pStyle w:val="Akapitzlist"/>
        <w:numPr>
          <w:ilvl w:val="0"/>
          <w:numId w:val="47"/>
        </w:numPr>
        <w:tabs>
          <w:tab w:val="left" w:pos="284"/>
          <w:tab w:val="left" w:pos="426"/>
          <w:tab w:val="left" w:pos="851"/>
        </w:tabs>
        <w:ind w:left="0" w:firstLine="0"/>
        <w:rPr>
          <w:rFonts w:asciiTheme="majorHAnsi" w:hAnsiTheme="majorHAnsi" w:cstheme="majorHAnsi"/>
        </w:rPr>
      </w:pPr>
      <w:r w:rsidRPr="00070047">
        <w:rPr>
          <w:rFonts w:asciiTheme="majorHAnsi" w:hAnsiTheme="majorHAnsi" w:cstheme="majorHAnsi"/>
        </w:rPr>
        <w:t>L3 – czerwony.</w:t>
      </w:r>
    </w:p>
    <w:p w14:paraId="301D4C2D" w14:textId="77777777" w:rsidR="006A7A6F" w:rsidRPr="0074103C" w:rsidRDefault="006A7A6F" w:rsidP="00C56549">
      <w:pPr>
        <w:tabs>
          <w:tab w:val="left" w:pos="284"/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>
        <w:rPr>
          <w:rFonts w:asciiTheme="majorHAnsi" w:hAnsiTheme="majorHAnsi" w:cstheme="majorHAnsi"/>
          <w:szCs w:val="22"/>
        </w:rPr>
        <w:tab/>
      </w:r>
      <w:r w:rsidRPr="0074103C">
        <w:rPr>
          <w:rFonts w:asciiTheme="majorHAnsi" w:hAnsiTheme="majorHAnsi" w:cstheme="majorHAnsi"/>
          <w:szCs w:val="22"/>
        </w:rPr>
        <w:t>Linia kablowa WLZ musi być oznakowana tabliczką opisową zawierającą podstawowe informacje:</w:t>
      </w:r>
    </w:p>
    <w:p w14:paraId="6F002B91" w14:textId="77777777" w:rsidR="006A7A6F" w:rsidRPr="00070047" w:rsidRDefault="006A7A6F" w:rsidP="00C56549">
      <w:pPr>
        <w:pStyle w:val="Akapitzlist"/>
        <w:numPr>
          <w:ilvl w:val="0"/>
          <w:numId w:val="48"/>
        </w:numPr>
        <w:tabs>
          <w:tab w:val="left" w:pos="284"/>
          <w:tab w:val="left" w:pos="426"/>
          <w:tab w:val="left" w:pos="851"/>
        </w:tabs>
        <w:ind w:left="0" w:firstLine="0"/>
        <w:rPr>
          <w:rFonts w:asciiTheme="majorHAnsi" w:hAnsiTheme="majorHAnsi" w:cstheme="majorHAnsi"/>
        </w:rPr>
      </w:pPr>
      <w:r w:rsidRPr="00070047">
        <w:rPr>
          <w:rFonts w:asciiTheme="majorHAnsi" w:hAnsiTheme="majorHAnsi" w:cstheme="majorHAnsi"/>
        </w:rPr>
        <w:t xml:space="preserve">typ linii, </w:t>
      </w:r>
    </w:p>
    <w:p w14:paraId="749455FB" w14:textId="77777777" w:rsidR="006A7A6F" w:rsidRPr="00070047" w:rsidRDefault="006A7A6F" w:rsidP="00C56549">
      <w:pPr>
        <w:pStyle w:val="Akapitzlist"/>
        <w:numPr>
          <w:ilvl w:val="0"/>
          <w:numId w:val="48"/>
        </w:numPr>
        <w:tabs>
          <w:tab w:val="left" w:pos="284"/>
          <w:tab w:val="left" w:pos="426"/>
          <w:tab w:val="left" w:pos="851"/>
        </w:tabs>
        <w:ind w:left="0" w:firstLine="0"/>
        <w:rPr>
          <w:rFonts w:asciiTheme="majorHAnsi" w:hAnsiTheme="majorHAnsi" w:cstheme="majorHAnsi"/>
        </w:rPr>
      </w:pPr>
      <w:r w:rsidRPr="00070047">
        <w:rPr>
          <w:rFonts w:asciiTheme="majorHAnsi" w:hAnsiTheme="majorHAnsi" w:cstheme="majorHAnsi"/>
        </w:rPr>
        <w:t>kierunek,</w:t>
      </w:r>
    </w:p>
    <w:p w14:paraId="79B36535" w14:textId="77777777" w:rsidR="006A7A6F" w:rsidRPr="00070047" w:rsidRDefault="006A7A6F" w:rsidP="00C56549">
      <w:pPr>
        <w:pStyle w:val="Akapitzlist"/>
        <w:numPr>
          <w:ilvl w:val="0"/>
          <w:numId w:val="48"/>
        </w:numPr>
        <w:tabs>
          <w:tab w:val="left" w:pos="284"/>
          <w:tab w:val="left" w:pos="426"/>
          <w:tab w:val="left" w:pos="851"/>
        </w:tabs>
        <w:ind w:left="0" w:firstLine="0"/>
        <w:rPr>
          <w:rFonts w:asciiTheme="majorHAnsi" w:hAnsiTheme="majorHAnsi" w:cstheme="majorHAnsi"/>
        </w:rPr>
      </w:pPr>
      <w:r w:rsidRPr="00070047">
        <w:rPr>
          <w:rFonts w:asciiTheme="majorHAnsi" w:hAnsiTheme="majorHAnsi" w:cstheme="majorHAnsi"/>
        </w:rPr>
        <w:t>rok budowy.</w:t>
      </w:r>
    </w:p>
    <w:p w14:paraId="723E992A" w14:textId="77777777" w:rsidR="006A7A6F" w:rsidRDefault="006A7A6F" w:rsidP="00C56549">
      <w:pPr>
        <w:tabs>
          <w:tab w:val="left" w:pos="284"/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>
        <w:rPr>
          <w:rFonts w:asciiTheme="majorHAnsi" w:hAnsiTheme="majorHAnsi" w:cstheme="majorHAnsi"/>
          <w:szCs w:val="22"/>
        </w:rPr>
        <w:tab/>
      </w:r>
      <w:r w:rsidRPr="0074103C">
        <w:rPr>
          <w:rFonts w:asciiTheme="majorHAnsi" w:hAnsiTheme="majorHAnsi" w:cstheme="majorHAnsi"/>
          <w:szCs w:val="22"/>
        </w:rPr>
        <w:t>Przy bezpośrednim wprowadzaniu kabli do budynku należy zwrócić szczególną uwagę na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szczelność przepustów kablowych. Zaleca się korzystać z rozwiązań systemowych, np. „Intrega”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GP-W, GP-WK lub innych o nie gorszych parametrach zapewniających wodo- i gazoszczelność. Dla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kabli prowadzonych w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całości w rurach osłonowych oraz dla przepustów rezerwowych należy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stosować dodatkowe</w:t>
      </w:r>
      <w:r>
        <w:rPr>
          <w:rFonts w:asciiTheme="majorHAnsi" w:hAnsiTheme="majorHAnsi" w:cstheme="majorHAnsi"/>
          <w:szCs w:val="22"/>
        </w:rPr>
        <w:t xml:space="preserve"> </w:t>
      </w:r>
      <w:r w:rsidRPr="0074103C">
        <w:rPr>
          <w:rFonts w:asciiTheme="majorHAnsi" w:hAnsiTheme="majorHAnsi" w:cstheme="majorHAnsi"/>
          <w:szCs w:val="22"/>
        </w:rPr>
        <w:t>systemowe uszczelnienie wewnątrz rury np. czopy uszczelniające. Dopuszcza</w:t>
      </w:r>
      <w:r>
        <w:rPr>
          <w:rFonts w:asciiTheme="majorHAnsi" w:hAnsiTheme="majorHAnsi" w:cstheme="majorHAnsi"/>
          <w:szCs w:val="22"/>
        </w:rPr>
        <w:t xml:space="preserve"> się</w:t>
      </w:r>
      <w:r w:rsidRPr="0074103C">
        <w:rPr>
          <w:rFonts w:asciiTheme="majorHAnsi" w:hAnsiTheme="majorHAnsi" w:cstheme="majorHAnsi"/>
          <w:szCs w:val="22"/>
        </w:rPr>
        <w:t xml:space="preserve"> uszczelnienie rur za pomocą systemowych mas uszczelniających np. Stopaq 2100 Aquastop.</w:t>
      </w:r>
    </w:p>
    <w:p w14:paraId="2D98DA2B" w14:textId="77777777" w:rsidR="00070047" w:rsidRPr="00981913" w:rsidRDefault="0007004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71336D6F" w14:textId="77777777" w:rsidR="00733FB7" w:rsidRPr="00981913" w:rsidRDefault="00733FB7" w:rsidP="00C56549">
      <w:pPr>
        <w:pStyle w:val="Nagwek2"/>
        <w:tabs>
          <w:tab w:val="left" w:pos="851"/>
        </w:tabs>
        <w:ind w:left="0" w:firstLine="0"/>
      </w:pPr>
      <w:bookmarkStart w:id="25" w:name="_Toc412551680"/>
      <w:bookmarkStart w:id="26" w:name="_Toc416777583"/>
      <w:bookmarkStart w:id="27" w:name="_Toc530475243"/>
      <w:bookmarkStart w:id="28" w:name="_Toc26528150"/>
      <w:bookmarkStart w:id="29" w:name="_Toc94520120"/>
      <w:bookmarkStart w:id="30" w:name="_Toc225757169"/>
      <w:r w:rsidRPr="00981913">
        <w:t>Ogólne zasady układania kabli w ziemi</w:t>
      </w:r>
      <w:bookmarkEnd w:id="25"/>
      <w:bookmarkEnd w:id="26"/>
      <w:bookmarkEnd w:id="27"/>
      <w:bookmarkEnd w:id="28"/>
      <w:bookmarkEnd w:id="29"/>
      <w:bookmarkEnd w:id="30"/>
    </w:p>
    <w:p w14:paraId="5CFA2712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Linie kablowe sieci elektrycznych zewnętrznych zaprojektowano w oparciu o postanowienia normy PN-90/E-06401 oraz zgodnie z zaleceniami podanymi w N-SEP-E-004.</w:t>
      </w:r>
    </w:p>
    <w:p w14:paraId="03B9BF2D" w14:textId="56D1D19F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Kable elektroenergetyczne i sygnalizacyjne należy układać w rowie kablowym na warstwie piasku o grubości co najmniej 10 cm. Po ułożeniu kabli (i wykonaniu stosownych odbiorów robót zanikowych), kable należy zasypać warstwą piasku o grubości co najmniej 10 cm, następnie warstwą rodzimego gruntu o grubości co najmniej 25 cm, a następnie przykryć folią z tworzywa sztucznego (w</w:t>
      </w:r>
      <w:r w:rsidR="009F3639" w:rsidRPr="00981913">
        <w:rPr>
          <w:rFonts w:asciiTheme="majorHAnsi" w:hAnsiTheme="majorHAnsi" w:cstheme="majorHAnsi"/>
          <w:szCs w:val="22"/>
        </w:rPr>
        <w:t> </w:t>
      </w:r>
      <w:r w:rsidRPr="00981913">
        <w:rPr>
          <w:rFonts w:asciiTheme="majorHAnsi" w:hAnsiTheme="majorHAnsi" w:cstheme="majorHAnsi"/>
          <w:szCs w:val="22"/>
        </w:rPr>
        <w:t>kolorze niebieskim dla projektowanych kabli o napięciu znamionowym do 1 kV, tzn. Un&lt;1kV, oraz w</w:t>
      </w:r>
      <w:r w:rsidR="009F3639" w:rsidRPr="00981913">
        <w:rPr>
          <w:rFonts w:asciiTheme="majorHAnsi" w:hAnsiTheme="majorHAnsi" w:cstheme="majorHAnsi"/>
          <w:szCs w:val="22"/>
        </w:rPr>
        <w:t> </w:t>
      </w:r>
      <w:r w:rsidRPr="00981913">
        <w:rPr>
          <w:rFonts w:asciiTheme="majorHAnsi" w:hAnsiTheme="majorHAnsi" w:cstheme="majorHAnsi"/>
          <w:szCs w:val="22"/>
        </w:rPr>
        <w:t xml:space="preserve">kolorze czerwonym dla projektowanych kabli o napięciu znamionowym wyższym niż 1 kV, tzn. Un&gt;1kV). </w:t>
      </w:r>
    </w:p>
    <w:p w14:paraId="07E7C877" w14:textId="46F7461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 xml:space="preserve">Odległość folii od kabla (kabli) powinna wynosić co najmniej 25 cm. Szerokość folii powinna być </w:t>
      </w:r>
      <w:r w:rsidR="00F14C15" w:rsidRPr="00981913">
        <w:rPr>
          <w:rFonts w:asciiTheme="majorHAnsi" w:hAnsiTheme="majorHAnsi" w:cstheme="majorHAnsi"/>
          <w:szCs w:val="22"/>
        </w:rPr>
        <w:t>taka,</w:t>
      </w:r>
      <w:r w:rsidRPr="00981913">
        <w:rPr>
          <w:rFonts w:asciiTheme="majorHAnsi" w:hAnsiTheme="majorHAnsi" w:cstheme="majorHAnsi"/>
          <w:szCs w:val="22"/>
        </w:rPr>
        <w:t xml:space="preserve"> aby przykrywała ułożone kable, lecz nie mniejsza niż 20 cm. </w:t>
      </w:r>
    </w:p>
    <w:p w14:paraId="620229A9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 xml:space="preserve">Kable ułożone w ziemi powinny być zaopatrzone na całej długości w trwałe oznaczniki rozmieszczone w odstępach nie większych niż 10 m oraz w punktach charakterystycznych (mufach, skrzyżowaniu, wejściu do kanałów i osłon otaczających). </w:t>
      </w:r>
    </w:p>
    <w:p w14:paraId="08052D96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Kable powinny być ułożone w wykopie linią falistą z zapasem 3% długości wykopu, wystarczającym do skompensowania możliwych przesunięć gruntu. Po wykonaniu robót, powierzchnię terenu należy przywrócić do stanu pierwotnego.</w:t>
      </w:r>
    </w:p>
    <w:p w14:paraId="49B28A44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Głębokość ułożenia kabli w ziemi mierzona od powierzchni ziemi do zewnętrznej powierzchni kabla górnej warstwy powinna wynosić co najmniej:</w:t>
      </w:r>
    </w:p>
    <w:p w14:paraId="616F2413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70 cm – w przypadku kabli o napięciu znamionowym do 1 kV,</w:t>
      </w:r>
    </w:p>
    <w:p w14:paraId="7FC7D0C7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80 cm – w przypadki kabli o napięciu znamionowym wyższym niż 1 kV, lecz nie wyższym niż 30 kV.</w:t>
      </w:r>
    </w:p>
    <w:p w14:paraId="2FA1675E" w14:textId="77777777" w:rsidR="00733FB7" w:rsidRPr="00981913" w:rsidRDefault="00733FB7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</w:p>
    <w:p w14:paraId="5E074B67" w14:textId="77777777" w:rsidR="00733FB7" w:rsidRPr="00981913" w:rsidRDefault="00733FB7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ab/>
        <w:t>Przewiduje się prowadzenie kabli w rurach ochronnych na całej długości kabla.</w:t>
      </w:r>
    </w:p>
    <w:p w14:paraId="58E4887B" w14:textId="77777777" w:rsidR="00733FB7" w:rsidRPr="00981913" w:rsidRDefault="00733FB7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</w:p>
    <w:p w14:paraId="5254BD42" w14:textId="4BF454C4" w:rsidR="00733FB7" w:rsidRPr="00981913" w:rsidRDefault="00733FB7" w:rsidP="00C56549">
      <w:pPr>
        <w:pStyle w:val="Nagwek4"/>
        <w:tabs>
          <w:tab w:val="left" w:pos="851"/>
        </w:tabs>
        <w:ind w:left="0" w:firstLine="0"/>
      </w:pPr>
      <w:r w:rsidRPr="00981913">
        <w:lastRenderedPageBreak/>
        <w:t>Skrzyżowanie kabli z urządzeniami uzbrojenia podziemnego</w:t>
      </w:r>
    </w:p>
    <w:p w14:paraId="17ED805E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 xml:space="preserve">Przy skrzyżowaniach projektowanych kabli z innymi instalacjami podziemnymi należy stosować postanowienia podane w normie PN-90/E-06401 oraz w N-SEP-E-004. Odległość pionowa między projektowanymi kablami niskiego napięcia a kablami energetycznymi, kablami telefonicznymi oraz rurociągami podziemnymi powinna wynosić odpowiednio 0,25 ÷ 0,50 m. </w:t>
      </w:r>
    </w:p>
    <w:p w14:paraId="0D626580" w14:textId="2D5794DD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Zaleca się prowadzenie kabli elektrycznych powyżej innych instalacji uzbrojenia terenu. W</w:t>
      </w:r>
      <w:r w:rsidR="00F14C15">
        <w:rPr>
          <w:rFonts w:asciiTheme="majorHAnsi" w:hAnsiTheme="majorHAnsi" w:cstheme="majorHAnsi"/>
          <w:szCs w:val="22"/>
        </w:rPr>
        <w:t> </w:t>
      </w:r>
      <w:r w:rsidRPr="00981913">
        <w:rPr>
          <w:rFonts w:asciiTheme="majorHAnsi" w:hAnsiTheme="majorHAnsi" w:cstheme="majorHAnsi"/>
          <w:szCs w:val="22"/>
        </w:rPr>
        <w:t xml:space="preserve">zależności od warunków lokalnych, w celu stwierdzenia rzeczywistej głębokości uzbrojenia terenu, należy w miejscach skrzyżowań wykonać przekopy kontrolne. </w:t>
      </w:r>
    </w:p>
    <w:p w14:paraId="12DCA0B1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350D5AD4" w14:textId="2C7773D3" w:rsidR="00733FB7" w:rsidRPr="00981913" w:rsidRDefault="00733FB7" w:rsidP="00C56549">
      <w:pPr>
        <w:pStyle w:val="Nagwek4"/>
        <w:tabs>
          <w:tab w:val="left" w:pos="851"/>
        </w:tabs>
        <w:ind w:left="0" w:firstLine="0"/>
      </w:pPr>
      <w:r w:rsidRPr="00981913">
        <w:t>Układanie kabli w rurach</w:t>
      </w:r>
    </w:p>
    <w:p w14:paraId="5C623727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Przy układaniu kabli w rurach powinno się przestrzegać następujących zasad:</w:t>
      </w:r>
    </w:p>
    <w:p w14:paraId="3EEABF97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rury układać ze spadkiem co najmniej 0,1% a ich wyloty uszczelnić materiałem włóknistym lub gliną,</w:t>
      </w:r>
    </w:p>
    <w:p w14:paraId="4EC4D753" w14:textId="5BF96363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elementy rur powinny być ze sobą szczelnie zespolone elementami systemowymi (łączniki z</w:t>
      </w:r>
      <w:r w:rsidR="00F14C15">
        <w:rPr>
          <w:rFonts w:cstheme="majorHAnsi"/>
          <w:szCs w:val="22"/>
        </w:rPr>
        <w:t> </w:t>
      </w:r>
      <w:r w:rsidRPr="00981913">
        <w:rPr>
          <w:rFonts w:cstheme="majorHAnsi"/>
          <w:szCs w:val="22"/>
        </w:rPr>
        <w:t>uszczelkami) lub cementem,</w:t>
      </w:r>
    </w:p>
    <w:p w14:paraId="70857253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ostre krawędzie końców rur powinny być zeszlifowane, a pod kablem przy wejściu do rury wykonana podsypka piaskowa,</w:t>
      </w:r>
    </w:p>
    <w:p w14:paraId="4A7FDEED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w miejscach załamania trasy, a na odcinkach prostych w odległościach nie większych niż 60m, należy wykonać studzienki kablowe.</w:t>
      </w:r>
    </w:p>
    <w:p w14:paraId="2697FED8" w14:textId="77777777" w:rsidR="00733FB7" w:rsidRPr="00981913" w:rsidRDefault="00733FB7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</w:p>
    <w:p w14:paraId="301868A8" w14:textId="16D7810E" w:rsidR="00733FB7" w:rsidRPr="00981913" w:rsidRDefault="00733FB7" w:rsidP="00C56549">
      <w:pPr>
        <w:pStyle w:val="Nagwek4"/>
        <w:tabs>
          <w:tab w:val="left" w:pos="851"/>
        </w:tabs>
        <w:ind w:left="0" w:firstLine="0"/>
      </w:pPr>
      <w:r w:rsidRPr="00981913">
        <w:t>Uwagi dodatkowe dla wykonawcy</w:t>
      </w:r>
    </w:p>
    <w:p w14:paraId="3373B3BF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Projekt niniejszy wykonano w oparciu o obowiązujące przepisy.</w:t>
      </w:r>
    </w:p>
    <w:p w14:paraId="78C3817F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Prace ziemne należy wykonać ręcznie, a w miejscach przewidzianych kolizji wykonać przekopy kontrolne pod nadzorem użytkownika. Budowę linii kablowych należy wykonać zgodnie z wytycznymi zawartymi w N-SEP-E-004 „Elektrotechniczne i sygnalizacyjne linie kablowe. Projektowanie i budowa”.</w:t>
      </w:r>
    </w:p>
    <w:p w14:paraId="7F4BE08A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Kable elektroenergetyczne należy po ułożeniu, a przed zasypaniem, poddać inwentaryzacji geodezyjnej. Kable, osprzęt oraz aparaty elektryczne powinny posiadać atesty oraz certyfikaty zgodne z rozporządzeniem Rady Ministrów nr 53 z dnia 9.11.1999 r. (Dz. U. nr 5 z 2000 r.).</w:t>
      </w:r>
    </w:p>
    <w:p w14:paraId="1CF214A2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Wykonawcę realizującego budowę według niniejszego projektu obowiązuje w jego zakresie przestrzeganie przepisów BHP w odniesieniu do szczegółów, które nie zostały w projekcie omówione.</w:t>
      </w:r>
    </w:p>
    <w:p w14:paraId="0E0E4021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53BEEB15" w14:textId="77777777" w:rsidR="00733FB7" w:rsidRPr="00981913" w:rsidRDefault="00733FB7" w:rsidP="00C56549">
      <w:pPr>
        <w:pStyle w:val="Nagwek1"/>
        <w:tabs>
          <w:tab w:val="left" w:pos="426"/>
          <w:tab w:val="left" w:pos="851"/>
        </w:tabs>
        <w:ind w:left="0" w:firstLine="0"/>
      </w:pPr>
      <w:bookmarkStart w:id="31" w:name="_Toc94520121"/>
      <w:bookmarkStart w:id="32" w:name="_Toc225757170"/>
      <w:r w:rsidRPr="00981913">
        <w:t>Kanalizacja kablowa</w:t>
      </w:r>
      <w:bookmarkEnd w:id="31"/>
      <w:bookmarkEnd w:id="32"/>
    </w:p>
    <w:p w14:paraId="5E4D6E34" w14:textId="50355B96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Należy wybudować kanalizację kablową celem połączenia obiektów. Kanalizacje wykonać z rur HDPE 110/6,3mm i studni SKR</w:t>
      </w:r>
      <w:r w:rsidR="004B20BC">
        <w:rPr>
          <w:rFonts w:asciiTheme="majorHAnsi" w:hAnsiTheme="majorHAnsi" w:cstheme="majorHAnsi"/>
          <w:szCs w:val="22"/>
        </w:rPr>
        <w:t>-</w:t>
      </w:r>
      <w:r w:rsidR="00F14C15">
        <w:rPr>
          <w:rFonts w:asciiTheme="majorHAnsi" w:hAnsiTheme="majorHAnsi" w:cstheme="majorHAnsi"/>
          <w:szCs w:val="22"/>
        </w:rPr>
        <w:t>2</w:t>
      </w:r>
      <w:r w:rsidRPr="00981913">
        <w:rPr>
          <w:rFonts w:asciiTheme="majorHAnsi" w:hAnsiTheme="majorHAnsi" w:cstheme="majorHAnsi"/>
          <w:szCs w:val="22"/>
        </w:rPr>
        <w:t>. Rury kanalizacji układać na głębokości 0,7m. Kanalizacja jest zakończona studnią przy granicy działki. Kanalizacja będzie własnością Inwestora.</w:t>
      </w:r>
    </w:p>
    <w:p w14:paraId="5B89981B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489D2E22" w14:textId="77777777" w:rsidR="00733FB7" w:rsidRPr="00981913" w:rsidRDefault="00733FB7" w:rsidP="00C56549">
      <w:pPr>
        <w:pStyle w:val="Nagwek3"/>
        <w:tabs>
          <w:tab w:val="left" w:pos="851"/>
        </w:tabs>
        <w:ind w:left="0" w:firstLine="0"/>
      </w:pPr>
      <w:bookmarkStart w:id="33" w:name="_Toc412551683"/>
      <w:bookmarkStart w:id="34" w:name="_Toc416777587"/>
      <w:bookmarkStart w:id="35" w:name="_Toc530475246"/>
      <w:bookmarkStart w:id="36" w:name="_Toc26528152"/>
      <w:bookmarkStart w:id="37" w:name="_Toc94520122"/>
      <w:bookmarkStart w:id="38" w:name="_Toc225757171"/>
      <w:r w:rsidRPr="00981913">
        <w:t>Ogólne zasady układania kanalizacji kablowej</w:t>
      </w:r>
      <w:bookmarkEnd w:id="33"/>
      <w:bookmarkEnd w:id="34"/>
      <w:bookmarkEnd w:id="35"/>
      <w:bookmarkEnd w:id="36"/>
      <w:bookmarkEnd w:id="37"/>
      <w:bookmarkEnd w:id="38"/>
    </w:p>
    <w:p w14:paraId="50FF9E86" w14:textId="2625FDC6" w:rsidR="00733FB7" w:rsidRPr="00981913" w:rsidRDefault="00733FB7" w:rsidP="00C56549">
      <w:pPr>
        <w:tabs>
          <w:tab w:val="left" w:pos="426"/>
          <w:tab w:val="left" w:pos="709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Należy wybudować kanalizacje kablową 1-otworową (jedynie pomiędzy studniami nr 1 i 2 będzie 2-otworowa) celem świadczenia usług przez operatorów telekomunikacyjnych, na potrzebę monitoringu oraz innych potrzeb centrum handlowego.</w:t>
      </w:r>
      <w:r w:rsidRPr="00981913">
        <w:rPr>
          <w:rFonts w:asciiTheme="majorHAnsi" w:hAnsiTheme="majorHAnsi" w:cstheme="majorHAnsi"/>
          <w:szCs w:val="22"/>
        </w:rPr>
        <w:tab/>
      </w:r>
    </w:p>
    <w:p w14:paraId="79716227" w14:textId="1A856D46" w:rsidR="00733FB7" w:rsidRPr="00981913" w:rsidRDefault="00733FB7" w:rsidP="00C56549">
      <w:pPr>
        <w:tabs>
          <w:tab w:val="left" w:pos="426"/>
          <w:tab w:val="left" w:pos="709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 xml:space="preserve">Kanalizacja kablowa powinna spełnić poniższe założenia: </w:t>
      </w:r>
    </w:p>
    <w:p w14:paraId="0DCF6C74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przebieg prostoliniowy pomiędzy studniami,</w:t>
      </w:r>
    </w:p>
    <w:p w14:paraId="69806266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maksymalna odległość pomiędzy studniami nie powinna przekraczać 120m,</w:t>
      </w:r>
    </w:p>
    <w:p w14:paraId="7D4BCF19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studnie na załamaniach trasy,</w:t>
      </w:r>
    </w:p>
    <w:p w14:paraId="6054EF6F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studnie na rozgałęzieniach kanalizacji,</w:t>
      </w:r>
    </w:p>
    <w:p w14:paraId="3572712F" w14:textId="7D28D349" w:rsidR="00733FB7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studnie na zakończeniach ciągu kanalizacji</w:t>
      </w:r>
      <w:r w:rsidR="002F086D">
        <w:rPr>
          <w:rFonts w:cstheme="majorHAnsi"/>
          <w:szCs w:val="22"/>
        </w:rPr>
        <w:t>,</w:t>
      </w:r>
    </w:p>
    <w:p w14:paraId="3A3A0D48" w14:textId="4BC5C524" w:rsidR="002F086D" w:rsidRPr="00981913" w:rsidRDefault="002F086D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>
        <w:rPr>
          <w:rFonts w:cstheme="majorHAnsi"/>
          <w:szCs w:val="22"/>
        </w:rPr>
        <w:t>studnie w wywietrznikami.</w:t>
      </w:r>
    </w:p>
    <w:p w14:paraId="6BF7C111" w14:textId="77777777" w:rsidR="00733FB7" w:rsidRPr="00981913" w:rsidRDefault="00733FB7" w:rsidP="00C56549">
      <w:pPr>
        <w:pStyle w:val="WYPUNKTOWANIEISTOPNIA"/>
        <w:numPr>
          <w:ilvl w:val="0"/>
          <w:numId w:val="0"/>
        </w:numPr>
        <w:tabs>
          <w:tab w:val="left" w:pos="426"/>
        </w:tabs>
        <w:rPr>
          <w:rFonts w:cstheme="majorHAnsi"/>
          <w:szCs w:val="22"/>
        </w:rPr>
      </w:pPr>
    </w:p>
    <w:p w14:paraId="243C8137" w14:textId="2E9B94BD" w:rsidR="00733FB7" w:rsidRPr="00981913" w:rsidRDefault="00733FB7" w:rsidP="00C56549">
      <w:pPr>
        <w:tabs>
          <w:tab w:val="left" w:pos="426"/>
          <w:tab w:val="left" w:pos="709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Rury kanalizacji będą ułożone na głębokości 0,7m od powierzchni gruntu na podsypce z piasku. Po ułożeniu rur należy je obsypać 0,1 m warstwą piasku a następnie gruntem rodzimym. Pod drogami należy stosować rury sztywne. Nad rurami w odległości 0,3 m należy ułożyć pomarańczową folię</w:t>
      </w:r>
      <w:r w:rsidR="002F086D">
        <w:rPr>
          <w:rFonts w:asciiTheme="majorHAnsi" w:hAnsiTheme="majorHAnsi" w:cstheme="majorHAnsi"/>
          <w:szCs w:val="22"/>
        </w:rPr>
        <w:t xml:space="preserve"> z wkładka metalową</w:t>
      </w:r>
      <w:r w:rsidRPr="00981913">
        <w:rPr>
          <w:rFonts w:asciiTheme="majorHAnsi" w:hAnsiTheme="majorHAnsi" w:cstheme="majorHAnsi"/>
          <w:szCs w:val="22"/>
        </w:rPr>
        <w:t xml:space="preserve">. Kanalizacja powinna być układana ze spadkiem 0,1-0,3 % w kierunku jednej ze </w:t>
      </w:r>
      <w:r w:rsidRPr="00981913">
        <w:rPr>
          <w:rFonts w:asciiTheme="majorHAnsi" w:hAnsiTheme="majorHAnsi" w:cstheme="majorHAnsi"/>
          <w:szCs w:val="22"/>
        </w:rPr>
        <w:lastRenderedPageBreak/>
        <w:t>studni. W terenie pochyłym kanalizację należy usytuować zgodnie z naturalnym ukształtowaniem terenu, z zachowaniem zasady spadku na poszczególnych odcinkach w kierunku jednej ze studni. Projekt zakłada bezpośrednie wejście kanalizacji do budynków stosując system uszczelnień. Całość prac wykonać zgodnie z normami. Wieko studzienki licować z rzędną terenu. Prace ziemne należy wykonać mechaniczne, a</w:t>
      </w:r>
      <w:r w:rsidR="00604082">
        <w:rPr>
          <w:rFonts w:asciiTheme="majorHAnsi" w:hAnsiTheme="majorHAnsi" w:cstheme="majorHAnsi"/>
          <w:szCs w:val="22"/>
        </w:rPr>
        <w:t> </w:t>
      </w:r>
      <w:r w:rsidRPr="00981913">
        <w:rPr>
          <w:rFonts w:asciiTheme="majorHAnsi" w:hAnsiTheme="majorHAnsi" w:cstheme="majorHAnsi"/>
          <w:szCs w:val="22"/>
        </w:rPr>
        <w:t>w</w:t>
      </w:r>
      <w:r w:rsidR="00604082">
        <w:rPr>
          <w:rFonts w:asciiTheme="majorHAnsi" w:hAnsiTheme="majorHAnsi" w:cstheme="majorHAnsi"/>
          <w:szCs w:val="22"/>
        </w:rPr>
        <w:t> </w:t>
      </w:r>
      <w:r w:rsidRPr="00981913">
        <w:rPr>
          <w:rFonts w:asciiTheme="majorHAnsi" w:hAnsiTheme="majorHAnsi" w:cstheme="majorHAnsi"/>
          <w:szCs w:val="22"/>
        </w:rPr>
        <w:t>pobliżu dużego zagęszczenia istniejących sieci prace należy wykonywać ręcznie. Dodatkowo w</w:t>
      </w:r>
      <w:r w:rsidR="00604082">
        <w:rPr>
          <w:rFonts w:asciiTheme="majorHAnsi" w:hAnsiTheme="majorHAnsi" w:cstheme="majorHAnsi"/>
          <w:szCs w:val="22"/>
        </w:rPr>
        <w:t> </w:t>
      </w:r>
      <w:r w:rsidRPr="00981913">
        <w:rPr>
          <w:rFonts w:asciiTheme="majorHAnsi" w:hAnsiTheme="majorHAnsi" w:cstheme="majorHAnsi"/>
          <w:szCs w:val="22"/>
        </w:rPr>
        <w:t xml:space="preserve">miejscach przewidzianych kolizji wykonać przekopy kontrolne pod nadzorem Użytkownika. Po </w:t>
      </w:r>
      <w:r w:rsidR="002F086D">
        <w:rPr>
          <w:rFonts w:asciiTheme="majorHAnsi" w:hAnsiTheme="majorHAnsi" w:cstheme="majorHAnsi"/>
          <w:szCs w:val="22"/>
        </w:rPr>
        <w:t>wybudowaniu</w:t>
      </w:r>
      <w:r w:rsidRPr="00981913">
        <w:rPr>
          <w:rFonts w:asciiTheme="majorHAnsi" w:hAnsiTheme="majorHAnsi" w:cstheme="majorHAnsi"/>
          <w:szCs w:val="22"/>
        </w:rPr>
        <w:t xml:space="preserve"> kanalizacji kablowej, należy ją </w:t>
      </w:r>
      <w:r w:rsidR="002F086D">
        <w:rPr>
          <w:rFonts w:asciiTheme="majorHAnsi" w:hAnsiTheme="majorHAnsi" w:cstheme="majorHAnsi"/>
          <w:szCs w:val="22"/>
        </w:rPr>
        <w:t>wnieść do zasobu geodezyjnego</w:t>
      </w:r>
      <w:r w:rsidRPr="00981913">
        <w:rPr>
          <w:rFonts w:asciiTheme="majorHAnsi" w:hAnsiTheme="majorHAnsi" w:cstheme="majorHAnsi"/>
          <w:szCs w:val="22"/>
        </w:rPr>
        <w:t>.</w:t>
      </w:r>
    </w:p>
    <w:p w14:paraId="163472E8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7528FEA4" w14:textId="77777777" w:rsidR="00733FB7" w:rsidRPr="00981913" w:rsidRDefault="00733FB7" w:rsidP="00C56549">
      <w:pPr>
        <w:pStyle w:val="Nagwek3"/>
        <w:tabs>
          <w:tab w:val="left" w:pos="851"/>
        </w:tabs>
        <w:ind w:left="0" w:firstLine="0"/>
      </w:pPr>
      <w:bookmarkStart w:id="39" w:name="_Toc94520124"/>
      <w:bookmarkStart w:id="40" w:name="_Toc225757172"/>
      <w:r w:rsidRPr="00981913">
        <w:t>Ochrona przeciwprzepięciowa</w:t>
      </w:r>
      <w:bookmarkEnd w:id="39"/>
      <w:bookmarkEnd w:id="40"/>
    </w:p>
    <w:p w14:paraId="40BDBF4B" w14:textId="53B5D522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ab/>
        <w:t>Dla ochrony przed przepięciami atmosferycznymi i łączeniowymi zostaną zainstalowane ochronniki przeciwprzepięciowe typ</w:t>
      </w:r>
      <w:r w:rsidR="00F14C15">
        <w:rPr>
          <w:rFonts w:asciiTheme="majorHAnsi" w:hAnsiTheme="majorHAnsi" w:cstheme="majorHAnsi"/>
          <w:szCs w:val="22"/>
        </w:rPr>
        <w:t xml:space="preserve"> </w:t>
      </w:r>
      <w:r w:rsidRPr="00981913">
        <w:rPr>
          <w:rFonts w:asciiTheme="majorHAnsi" w:hAnsiTheme="majorHAnsi" w:cstheme="majorHAnsi"/>
          <w:szCs w:val="22"/>
        </w:rPr>
        <w:t>1+2 w</w:t>
      </w:r>
      <w:r w:rsidR="00F14C15">
        <w:rPr>
          <w:rFonts w:asciiTheme="majorHAnsi" w:hAnsiTheme="majorHAnsi" w:cstheme="majorHAnsi"/>
          <w:szCs w:val="22"/>
        </w:rPr>
        <w:t xml:space="preserve"> rozdzielniach zewnętrznych, RG oraz TU</w:t>
      </w:r>
      <w:r w:rsidRPr="00981913">
        <w:rPr>
          <w:rFonts w:asciiTheme="majorHAnsi" w:hAnsiTheme="majorHAnsi" w:cstheme="majorHAnsi"/>
          <w:szCs w:val="22"/>
        </w:rPr>
        <w:t>.</w:t>
      </w:r>
    </w:p>
    <w:p w14:paraId="4A607D15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</w:p>
    <w:p w14:paraId="72AB6A7D" w14:textId="77777777" w:rsidR="00733FB7" w:rsidRPr="00981913" w:rsidRDefault="00733FB7" w:rsidP="00C56549">
      <w:pPr>
        <w:pStyle w:val="Nagwek2"/>
        <w:tabs>
          <w:tab w:val="left" w:pos="851"/>
        </w:tabs>
        <w:ind w:left="0" w:firstLine="0"/>
      </w:pPr>
      <w:bookmarkStart w:id="41" w:name="_Toc94520125"/>
      <w:bookmarkStart w:id="42" w:name="_Toc225757173"/>
      <w:r w:rsidRPr="00981913">
        <w:t>Uwagi i zalecenia</w:t>
      </w:r>
      <w:bookmarkEnd w:id="41"/>
      <w:bookmarkEnd w:id="42"/>
    </w:p>
    <w:p w14:paraId="352131C6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Wykonawcę robót elektrycznych obowiązuje posiadanie odpowiednich kwalifikacji, tj. aktualnej wiedzy technicznej i doświadczenia, co najmniej w zakresie wykonywanych robót; kwalifikacje personelu Wykonawcy robót elektrycznych powinny być stwierdzone i udokumentowane ważnymi zaświadczeniami kwalifikacyjnymi.</w:t>
      </w:r>
    </w:p>
    <w:p w14:paraId="557F5637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Przed rozpoczęciem robót elektrycznych Wykonawca powinien zapoznać się z obiektem, w którym prowadzone będą roboty, celem stwierdzenia odpowiedniego przygotowania frontu robót.</w:t>
      </w:r>
    </w:p>
    <w:p w14:paraId="111B5B4B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 xml:space="preserve">Wykonawca robót jest odpowiedzialny za jakość wykonania robót i ich zgodność z Dokumentacją Projektową, obowiązującymi przepisami techniczno-budowlanymi i poleceniami Inspektora Nadzoru. </w:t>
      </w:r>
    </w:p>
    <w:p w14:paraId="618A0185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Niezależnie od stopnia dokładności i precyzji dokumentów definiujących usługę do wykonania, Wykonawca zobowiązany jest do uzyskania dobrego rezultatu końcowego. W związku z tym, w ofercie należy uwzględnić także wszystkie elementy nie ujęte w niniejszej dokumentacji, a zdaniem Wykonawcy niezbędne do uzyskania dobrego rezultatu końcowego.</w:t>
      </w:r>
    </w:p>
    <w:p w14:paraId="06692AC7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Rysunki i część opisowa są częściami dokumentacji wzajemnie uzupełniającymi się. Wszystkie elementy ujęte w części opisowej, a nie pokazane na rysunkach oraz pokazane na rysunkach, a nie ujęte w części opisowej, winny być traktowane, jakby były ujęte w obu.</w:t>
      </w:r>
    </w:p>
    <w:p w14:paraId="0B9AD782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W przypadku wątpliwości co do interpretacji niniejszej dokumentacji, stwierdzenia błędu, pomyłki lub niejasności, Wykonawca przed złożeniem oferty zobowiązany jest zgłosić ww. wątpliwości Inwestorowi oraz Projektantowi w postaci zapytania celem wyjaśnienia.</w:t>
      </w:r>
    </w:p>
    <w:p w14:paraId="4E4A4714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Przed złożeniem oferty należy zapoznać się z dokumentacjami wszystkich pozostałych instalacji oraz projektem architektury i konstrukcji. W przypadku rozbieżności w jakimkolwiek z elementów dokumentacji należy rozbieżność taką zgłosić projektantom odpowiednich branż celem wyjaśnienia.</w:t>
      </w:r>
    </w:p>
    <w:p w14:paraId="1295B498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Wykonawca zobowiązany jest uwzględnić wszystkie elementy niezbędne do zrealizowania całości prac i zapewnienia pełnej funkcjonalności wykonywanych instalacji. Wyceniając dany element lub fragment instalacji należy uwzględnić wszystkie prace i elementy związane z montażem, uruchomieniem i oddaniem do eksploatacji.</w:t>
      </w:r>
    </w:p>
    <w:p w14:paraId="143DD508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W zakres prac Wykonawcy wchodzą próby, regulacja i uruchomienia urządzeń i instalacji wg obowiązujących norm i przepisów oraz oddanie ich do użytkowania lub eksploatacji zgodnie z obowiązującą procedurą.</w:t>
      </w:r>
    </w:p>
    <w:p w14:paraId="23225505" w14:textId="77777777" w:rsidR="00733FB7" w:rsidRPr="00981913" w:rsidRDefault="00733FB7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Wykonawca jest zobowiązany do przestrzegania przepisów bhp ujętych w:</w:t>
      </w:r>
    </w:p>
    <w:p w14:paraId="772474BC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Rozporządzeniu Ministra Infrastruktury z 17. lutego 2003 r w sprawie bezpieczeństwa i higieny pracy podczas wykonywania robót budowlanych</w:t>
      </w:r>
    </w:p>
    <w:p w14:paraId="4C9F3AEB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Rozporządzenie Ministra Gospodarki z dnia 28 marca 2013 r. w sprawie bezpieczeństwa i higieny pracy przy urządzeniach energetycznych</w:t>
      </w:r>
    </w:p>
    <w:p w14:paraId="13A4357F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Rozporządzeniu Ministra Pracy i Polityki Socjalnej z 28. maja 1996 r. w sprawie rodzajów prac, które powinny być wykonywane, przez co najmniej 2 osoby</w:t>
      </w:r>
    </w:p>
    <w:p w14:paraId="1DA500BC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PN-EN 50110/2001 Eksploatacja urządzeń elektrycznych</w:t>
      </w:r>
    </w:p>
    <w:p w14:paraId="5E19FD98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Zgodnie z “Ustawą o wyrobach budowlanych” obowiązującą od 1. maja 2004 r, wszelkie wprowadzane do obrotu i stosowania wyroby muszą być formalnie dopuszczone do stosowania na polskim rynku, tj.:</w:t>
      </w:r>
    </w:p>
    <w:p w14:paraId="26228D22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lastRenderedPageBreak/>
        <w:t xml:space="preserve">wyroby wprowadzane na rynek polski w systemie europejskim - oznakowane znakiem CE </w:t>
      </w:r>
    </w:p>
    <w:p w14:paraId="168D0DD2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 xml:space="preserve">wyroby wprowadzane na rynek polski w systemie krajowym - oznakowane znakiem B </w:t>
      </w:r>
    </w:p>
    <w:p w14:paraId="3C57FB2B" w14:textId="77777777" w:rsidR="00733FB7" w:rsidRPr="00981913" w:rsidRDefault="00733FB7" w:rsidP="00C56549">
      <w:pPr>
        <w:pStyle w:val="WYPUNKTOWANIEISTOPNIA"/>
        <w:tabs>
          <w:tab w:val="left" w:pos="426"/>
        </w:tabs>
        <w:ind w:left="0" w:firstLine="0"/>
        <w:rPr>
          <w:rFonts w:cstheme="majorHAnsi"/>
          <w:szCs w:val="22"/>
        </w:rPr>
      </w:pPr>
      <w:r w:rsidRPr="00981913">
        <w:rPr>
          <w:rFonts w:cstheme="majorHAnsi"/>
          <w:szCs w:val="22"/>
        </w:rPr>
        <w:t>(obowiązek znakowania znakiem CE lub B ma charakter fakultatywny)</w:t>
      </w:r>
    </w:p>
    <w:p w14:paraId="6F888C55" w14:textId="3739527A" w:rsidR="009F3639" w:rsidRPr="00981913" w:rsidRDefault="00733FB7" w:rsidP="00FF6CC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  <w:szCs w:val="22"/>
        </w:rPr>
      </w:pPr>
      <w:r w:rsidRPr="00981913">
        <w:rPr>
          <w:rFonts w:asciiTheme="majorHAnsi" w:hAnsiTheme="majorHAnsi" w:cstheme="majorHAnsi"/>
          <w:szCs w:val="22"/>
        </w:rPr>
        <w:t>Do obrotu i stosowania w budownictwie są również dopuszczone wyroby na podstawie wcześniejszych przepisów, na zasadach w tych przepisach określonych, tzn., że wydane aprobaty techniczne, certyfikaty i deklaracje zgodności z normą lub aprobatą techniczną zachowują ważność do dnia określonego w tych dokumentach.</w:t>
      </w:r>
    </w:p>
    <w:p w14:paraId="69C19C88" w14:textId="77777777" w:rsidR="00733FB7" w:rsidRPr="00981913" w:rsidRDefault="00733FB7" w:rsidP="00C56549">
      <w:pPr>
        <w:widowControl/>
        <w:tabs>
          <w:tab w:val="left" w:pos="426"/>
          <w:tab w:val="left" w:pos="851"/>
        </w:tabs>
        <w:overflowPunct/>
        <w:autoSpaceDE/>
        <w:autoSpaceDN/>
        <w:adjustRightInd/>
        <w:ind w:firstLine="0"/>
        <w:jc w:val="left"/>
        <w:rPr>
          <w:rFonts w:asciiTheme="majorHAnsi" w:hAnsiTheme="majorHAnsi" w:cstheme="majorHAnsi"/>
          <w:szCs w:val="22"/>
        </w:rPr>
      </w:pPr>
    </w:p>
    <w:p w14:paraId="70F21A17" w14:textId="15C1CA79" w:rsidR="006300E5" w:rsidRPr="00FF6CC9" w:rsidRDefault="00B413E5" w:rsidP="00FF6CC9">
      <w:pPr>
        <w:pStyle w:val="Nagwek1"/>
        <w:tabs>
          <w:tab w:val="left" w:pos="426"/>
          <w:tab w:val="left" w:pos="851"/>
        </w:tabs>
        <w:ind w:left="0" w:firstLine="0"/>
        <w:rPr>
          <w:kern w:val="2"/>
        </w:rPr>
      </w:pPr>
      <w:bookmarkStart w:id="43" w:name="_Toc225757174"/>
      <w:r w:rsidRPr="00981913">
        <w:t>Dane techniczne</w:t>
      </w:r>
      <w:bookmarkEnd w:id="43"/>
    </w:p>
    <w:p w14:paraId="4C4515E3" w14:textId="494ACEF8" w:rsidR="009F3639" w:rsidRDefault="006300E5" w:rsidP="00C56549">
      <w:pPr>
        <w:pStyle w:val="Nagwek2"/>
        <w:tabs>
          <w:tab w:val="left" w:pos="851"/>
        </w:tabs>
        <w:ind w:left="0" w:firstLine="0"/>
      </w:pPr>
      <w:r w:rsidRPr="00981913">
        <w:t xml:space="preserve"> </w:t>
      </w:r>
      <w:bookmarkStart w:id="44" w:name="_Toc74056336"/>
      <w:bookmarkStart w:id="45" w:name="_Toc225757175"/>
      <w:r w:rsidRPr="00981913">
        <w:t>Bilans mocy</w:t>
      </w:r>
      <w:bookmarkEnd w:id="44"/>
      <w:bookmarkEnd w:id="45"/>
    </w:p>
    <w:p w14:paraId="5CCB0167" w14:textId="4FBCCDE1" w:rsidR="00604082" w:rsidRDefault="007E3EBB" w:rsidP="00C56549">
      <w:pPr>
        <w:tabs>
          <w:tab w:val="left" w:pos="284"/>
          <w:tab w:val="left" w:pos="426"/>
          <w:tab w:val="left" w:pos="851"/>
        </w:tabs>
        <w:ind w:firstLine="0"/>
      </w:pPr>
      <w:r>
        <w:tab/>
      </w:r>
      <w:r w:rsidR="00604082">
        <w:t>Bilans mocy zostanie przedstawiony w projektach instalacji wewnętrznych.</w:t>
      </w:r>
    </w:p>
    <w:p w14:paraId="7085D2C5" w14:textId="77777777" w:rsidR="007E3EBB" w:rsidRPr="00604082" w:rsidRDefault="007E3EBB" w:rsidP="00C56549">
      <w:pPr>
        <w:tabs>
          <w:tab w:val="left" w:pos="426"/>
          <w:tab w:val="left" w:pos="851"/>
        </w:tabs>
        <w:ind w:firstLine="0"/>
      </w:pPr>
    </w:p>
    <w:p w14:paraId="4D101E6A" w14:textId="77777777" w:rsidR="006300E5" w:rsidRPr="00981913" w:rsidRDefault="006300E5" w:rsidP="00C56549">
      <w:pPr>
        <w:pStyle w:val="Nagwek2"/>
        <w:tabs>
          <w:tab w:val="left" w:pos="851"/>
        </w:tabs>
        <w:ind w:left="0" w:firstLine="0"/>
      </w:pPr>
      <w:bookmarkStart w:id="46" w:name="_Toc72233332"/>
      <w:bookmarkStart w:id="47" w:name="_Toc72491517"/>
      <w:bookmarkStart w:id="48" w:name="_Toc74056340"/>
      <w:bookmarkStart w:id="49" w:name="_Toc225757176"/>
      <w:r w:rsidRPr="00981913">
        <w:t>Obliczenia</w:t>
      </w:r>
      <w:bookmarkEnd w:id="46"/>
      <w:bookmarkEnd w:id="47"/>
      <w:bookmarkEnd w:id="48"/>
      <w:bookmarkEnd w:id="49"/>
    </w:p>
    <w:p w14:paraId="249883BD" w14:textId="1933087B" w:rsidR="00604082" w:rsidRPr="00604082" w:rsidRDefault="007E3EBB" w:rsidP="00C56549">
      <w:pPr>
        <w:tabs>
          <w:tab w:val="left" w:pos="284"/>
          <w:tab w:val="left" w:pos="426"/>
          <w:tab w:val="left" w:pos="851"/>
        </w:tabs>
        <w:ind w:firstLine="0"/>
      </w:pPr>
      <w:r>
        <w:tab/>
      </w:r>
      <w:r w:rsidR="00604082">
        <w:t>Obliczenia zostaną przedstawione w projektach instalacji wewnętrznych.</w:t>
      </w:r>
    </w:p>
    <w:p w14:paraId="6A49C98B" w14:textId="77777777" w:rsidR="00604082" w:rsidRPr="00604082" w:rsidRDefault="00604082" w:rsidP="00C56549">
      <w:pPr>
        <w:tabs>
          <w:tab w:val="left" w:pos="426"/>
          <w:tab w:val="left" w:pos="851"/>
        </w:tabs>
        <w:ind w:firstLine="0"/>
        <w:rPr>
          <w:rFonts w:eastAsia="Arial Unicode MS"/>
        </w:rPr>
      </w:pPr>
    </w:p>
    <w:p w14:paraId="3AC1E066" w14:textId="77777777" w:rsidR="006300E5" w:rsidRPr="00981913" w:rsidRDefault="006300E5" w:rsidP="00C56549">
      <w:pPr>
        <w:pStyle w:val="Nagwek2"/>
        <w:tabs>
          <w:tab w:val="left" w:pos="851"/>
        </w:tabs>
        <w:ind w:left="0" w:firstLine="0"/>
        <w:rPr>
          <w:rFonts w:eastAsia="Lucida Sans Unicode"/>
          <w:lang w:eastAsia="zh-CN"/>
        </w:rPr>
      </w:pPr>
      <w:bookmarkStart w:id="50" w:name="_Toc65493082"/>
      <w:bookmarkStart w:id="51" w:name="_Toc72233336"/>
      <w:bookmarkStart w:id="52" w:name="_Toc72491521"/>
      <w:bookmarkStart w:id="53" w:name="_Toc74056344"/>
      <w:bookmarkStart w:id="54" w:name="_Toc225757177"/>
      <w:r w:rsidRPr="00981913">
        <w:rPr>
          <w:rFonts w:eastAsia="Lucida Sans Unicode"/>
        </w:rPr>
        <w:t>Obliczenia oświetlenia</w:t>
      </w:r>
      <w:bookmarkEnd w:id="50"/>
      <w:bookmarkEnd w:id="51"/>
      <w:bookmarkEnd w:id="52"/>
      <w:bookmarkEnd w:id="53"/>
      <w:bookmarkEnd w:id="54"/>
    </w:p>
    <w:p w14:paraId="3ACA6D64" w14:textId="77777777" w:rsidR="006300E5" w:rsidRPr="00981913" w:rsidRDefault="006300E5" w:rsidP="00C56549">
      <w:pPr>
        <w:tabs>
          <w:tab w:val="left" w:pos="284"/>
          <w:tab w:val="left" w:pos="426"/>
          <w:tab w:val="left" w:pos="709"/>
          <w:tab w:val="left" w:pos="851"/>
        </w:tabs>
        <w:ind w:firstLine="0"/>
        <w:rPr>
          <w:rFonts w:asciiTheme="majorHAnsi" w:hAnsiTheme="majorHAnsi" w:cstheme="majorHAnsi"/>
          <w:szCs w:val="22"/>
          <w:lang w:eastAsia="ar-SA"/>
        </w:rPr>
      </w:pPr>
      <w:r w:rsidRPr="00981913">
        <w:rPr>
          <w:rFonts w:asciiTheme="majorHAnsi" w:hAnsiTheme="majorHAnsi" w:cstheme="majorHAnsi"/>
          <w:szCs w:val="22"/>
        </w:rPr>
        <w:tab/>
        <w:t>Ze względu na obszerność obliczeń oświetlenia zostaną załączone do projektu w formie elektronicznej.</w:t>
      </w:r>
    </w:p>
    <w:p w14:paraId="648FA46C" w14:textId="256DA46F" w:rsidR="009F3639" w:rsidRPr="007E3EBB" w:rsidRDefault="009F3639" w:rsidP="00C56549">
      <w:pPr>
        <w:widowControl/>
        <w:tabs>
          <w:tab w:val="left" w:pos="426"/>
          <w:tab w:val="left" w:pos="851"/>
        </w:tabs>
        <w:overflowPunct/>
        <w:autoSpaceDE/>
        <w:autoSpaceDN/>
        <w:adjustRightInd/>
        <w:ind w:firstLine="0"/>
        <w:jc w:val="left"/>
        <w:rPr>
          <w:rFonts w:asciiTheme="majorHAnsi" w:eastAsia="Andale Sans UI" w:hAnsiTheme="majorHAnsi" w:cstheme="majorHAnsi"/>
          <w:kern w:val="2"/>
          <w:szCs w:val="22"/>
          <w:lang w:eastAsia="zh-CN"/>
        </w:rPr>
      </w:pPr>
    </w:p>
    <w:p w14:paraId="5AEA0C3F" w14:textId="77777777" w:rsidR="009F3639" w:rsidRPr="00981913" w:rsidRDefault="009F3639" w:rsidP="00C56549">
      <w:pPr>
        <w:pStyle w:val="Nagwek1"/>
        <w:tabs>
          <w:tab w:val="left" w:pos="426"/>
          <w:tab w:val="left" w:pos="851"/>
        </w:tabs>
        <w:ind w:left="0" w:firstLine="0"/>
      </w:pPr>
      <w:bookmarkStart w:id="55" w:name="_Toc87267463"/>
      <w:bookmarkStart w:id="56" w:name="_Toc105652615"/>
      <w:bookmarkStart w:id="57" w:name="_Toc117848597"/>
      <w:bookmarkStart w:id="58" w:name="_Toc225757178"/>
      <w:bookmarkStart w:id="59" w:name="_Toc4054404"/>
      <w:r w:rsidRPr="00981913">
        <w:t>Załączniki</w:t>
      </w:r>
      <w:bookmarkEnd w:id="55"/>
      <w:bookmarkEnd w:id="56"/>
      <w:bookmarkEnd w:id="57"/>
      <w:bookmarkEnd w:id="58"/>
    </w:p>
    <w:p w14:paraId="5FE4A659" w14:textId="77777777" w:rsidR="009F3639" w:rsidRPr="00981913" w:rsidRDefault="009F3639" w:rsidP="00C56549">
      <w:pPr>
        <w:pStyle w:val="Nagwek2"/>
        <w:numPr>
          <w:ilvl w:val="1"/>
          <w:numId w:val="40"/>
        </w:numPr>
        <w:tabs>
          <w:tab w:val="left" w:pos="851"/>
        </w:tabs>
        <w:ind w:left="0" w:firstLine="0"/>
      </w:pPr>
      <w:bookmarkStart w:id="60" w:name="_Toc105652616"/>
      <w:bookmarkStart w:id="61" w:name="_Toc117848598"/>
      <w:bookmarkStart w:id="62" w:name="_Toc225757179"/>
      <w:r w:rsidRPr="00981913">
        <w:t>Informacja dotycząca bezpieczeństwa i ochrony zdrowia – BIOZ</w:t>
      </w:r>
      <w:bookmarkEnd w:id="59"/>
      <w:bookmarkEnd w:id="60"/>
      <w:bookmarkEnd w:id="61"/>
      <w:bookmarkEnd w:id="62"/>
    </w:p>
    <w:p w14:paraId="61CE9FE3" w14:textId="77777777" w:rsidR="009F3639" w:rsidRPr="00981913" w:rsidRDefault="009F3639" w:rsidP="00C56549">
      <w:pPr>
        <w:pStyle w:val="Nagwek3"/>
        <w:numPr>
          <w:ilvl w:val="2"/>
          <w:numId w:val="40"/>
        </w:numPr>
        <w:tabs>
          <w:tab w:val="left" w:pos="851"/>
        </w:tabs>
        <w:ind w:left="0" w:firstLine="0"/>
      </w:pPr>
      <w:bookmarkStart w:id="63" w:name="_Toc399532980"/>
      <w:bookmarkStart w:id="64" w:name="_Toc87267465"/>
      <w:bookmarkStart w:id="65" w:name="_Toc105652617"/>
      <w:bookmarkStart w:id="66" w:name="_Toc117848599"/>
      <w:bookmarkStart w:id="67" w:name="_Toc225757180"/>
      <w:r w:rsidRPr="00981913">
        <w:t>Podstawa opracowania</w:t>
      </w:r>
      <w:bookmarkEnd w:id="63"/>
      <w:bookmarkEnd w:id="64"/>
      <w:bookmarkEnd w:id="65"/>
      <w:bookmarkEnd w:id="66"/>
      <w:bookmarkEnd w:id="67"/>
    </w:p>
    <w:p w14:paraId="4ED8B576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ustawa Prawo Budowlane z dnia 7 lipca 1994 r. z póź. zmianami</w:t>
      </w:r>
    </w:p>
    <w:p w14:paraId="6AB63C38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Rozporządzenie Ministra Infrastruktury z dnia 23 czerwca 2003 r. w sprawie informacji dotyczącej bezpieczeństwa i ochrony zdrowia oraz planu bezpieczeństwa i ochrony zdrowia (Dz.U. 120 poz. 1125 i 1126).</w:t>
      </w:r>
    </w:p>
    <w:p w14:paraId="6C310DB4" w14:textId="77777777" w:rsidR="009F3639" w:rsidRPr="00981913" w:rsidRDefault="009F3639" w:rsidP="00C56549">
      <w:pPr>
        <w:pStyle w:val="WYPUNKTOWANIEISTOPNIA"/>
        <w:numPr>
          <w:ilvl w:val="0"/>
          <w:numId w:val="0"/>
        </w:numPr>
        <w:tabs>
          <w:tab w:val="left" w:pos="284"/>
          <w:tab w:val="left" w:pos="426"/>
        </w:tabs>
        <w:rPr>
          <w:rFonts w:cstheme="majorHAnsi"/>
        </w:rPr>
      </w:pPr>
    </w:p>
    <w:p w14:paraId="30E798AB" w14:textId="77777777" w:rsidR="009F3639" w:rsidRPr="00981913" w:rsidRDefault="009F3639" w:rsidP="00C56549">
      <w:pPr>
        <w:pStyle w:val="Nagwek3"/>
        <w:numPr>
          <w:ilvl w:val="2"/>
          <w:numId w:val="40"/>
        </w:numPr>
        <w:tabs>
          <w:tab w:val="left" w:pos="851"/>
        </w:tabs>
        <w:ind w:left="0" w:firstLine="0"/>
      </w:pPr>
      <w:bookmarkStart w:id="68" w:name="_Toc399532981"/>
      <w:bookmarkStart w:id="69" w:name="_Toc87267466"/>
      <w:bookmarkStart w:id="70" w:name="_Toc105652618"/>
      <w:bookmarkStart w:id="71" w:name="_Toc117848600"/>
      <w:bookmarkStart w:id="72" w:name="_Toc225757181"/>
      <w:r w:rsidRPr="00981913">
        <w:t>Zakres robót dla całego zamierzenia budowlanego oraz kolejność realizacji poszczególnych obiektów;</w:t>
      </w:r>
      <w:bookmarkEnd w:id="68"/>
      <w:bookmarkEnd w:id="69"/>
      <w:bookmarkEnd w:id="70"/>
      <w:bookmarkEnd w:id="71"/>
      <w:bookmarkEnd w:id="72"/>
    </w:p>
    <w:p w14:paraId="3FD8AFB6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Zakres robót opisuje:</w:t>
      </w:r>
    </w:p>
    <w:p w14:paraId="76D9BFEA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zasilanie,</w:t>
      </w:r>
    </w:p>
    <w:p w14:paraId="1AA47C4E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rozdział energii,</w:t>
      </w:r>
    </w:p>
    <w:p w14:paraId="33417F66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instalację oświetlenia wewnętrznego i zewnętrznego</w:t>
      </w:r>
    </w:p>
    <w:p w14:paraId="72C13555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instalację gniazd i siły,</w:t>
      </w:r>
    </w:p>
    <w:p w14:paraId="7927F071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ochronę przeciwprzepięciową,</w:t>
      </w:r>
    </w:p>
    <w:p w14:paraId="0C4014EB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ochronę od porażeń prądem elektrycznym,</w:t>
      </w:r>
    </w:p>
    <w:p w14:paraId="116F2436" w14:textId="45E2AF1B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instalację uziemiającą i odgromowa</w:t>
      </w:r>
    </w:p>
    <w:p w14:paraId="6FCCDEDE" w14:textId="77777777" w:rsidR="009F3639" w:rsidRPr="00981913" w:rsidRDefault="009F3639" w:rsidP="00C56549">
      <w:pPr>
        <w:pStyle w:val="WYPUNKTOWANIEISTOPNIA"/>
        <w:numPr>
          <w:ilvl w:val="0"/>
          <w:numId w:val="0"/>
        </w:numPr>
        <w:tabs>
          <w:tab w:val="left" w:pos="284"/>
          <w:tab w:val="left" w:pos="426"/>
        </w:tabs>
        <w:rPr>
          <w:rFonts w:cstheme="majorHAnsi"/>
        </w:rPr>
      </w:pPr>
    </w:p>
    <w:p w14:paraId="218ECDC8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Kolejność realizacji poszczególnych zadań przy budowie zostanie ustalona przez Kierownika Robót w oparciu o technologię robót i kolejność dostawy materiałów i urządzeń.</w:t>
      </w:r>
    </w:p>
    <w:p w14:paraId="7E79311E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</w:p>
    <w:p w14:paraId="0A5E4656" w14:textId="77777777" w:rsidR="009F3639" w:rsidRPr="00981913" w:rsidRDefault="009F3639" w:rsidP="00C56549">
      <w:pPr>
        <w:pStyle w:val="Nagwek3"/>
        <w:numPr>
          <w:ilvl w:val="2"/>
          <w:numId w:val="40"/>
        </w:numPr>
        <w:tabs>
          <w:tab w:val="left" w:pos="851"/>
        </w:tabs>
        <w:ind w:left="0" w:firstLine="0"/>
      </w:pPr>
      <w:bookmarkStart w:id="73" w:name="_Toc399532982"/>
      <w:bookmarkStart w:id="74" w:name="_Toc87267467"/>
      <w:bookmarkStart w:id="75" w:name="_Toc105652619"/>
      <w:bookmarkStart w:id="76" w:name="_Toc117848601"/>
      <w:bookmarkStart w:id="77" w:name="_Toc225757182"/>
      <w:r w:rsidRPr="00981913">
        <w:t>Wykaz istniejących obiektów budowlanych;</w:t>
      </w:r>
      <w:bookmarkEnd w:id="73"/>
      <w:bookmarkEnd w:id="74"/>
      <w:bookmarkEnd w:id="75"/>
      <w:bookmarkEnd w:id="76"/>
      <w:bookmarkEnd w:id="77"/>
    </w:p>
    <w:p w14:paraId="5DBCFD39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Prace wykonywane będą w rejonie czynnej infrastruktury sieciowej. W rejonie inwestycji istnieją zabudowania, uzbrojenie terenu w postaci sieci energetycznych, elektroenergetycznych, telekomunikacyjnej.</w:t>
      </w:r>
    </w:p>
    <w:p w14:paraId="364B6573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</w:p>
    <w:p w14:paraId="057FBC48" w14:textId="0E282206" w:rsidR="009F3639" w:rsidRPr="00981913" w:rsidRDefault="009F3639" w:rsidP="00C56549">
      <w:pPr>
        <w:pStyle w:val="Nagwek3"/>
        <w:numPr>
          <w:ilvl w:val="2"/>
          <w:numId w:val="40"/>
        </w:numPr>
        <w:tabs>
          <w:tab w:val="left" w:pos="851"/>
        </w:tabs>
        <w:ind w:left="0" w:firstLine="0"/>
      </w:pPr>
      <w:bookmarkStart w:id="78" w:name="_Toc399532983"/>
      <w:bookmarkStart w:id="79" w:name="_Toc87267468"/>
      <w:bookmarkStart w:id="80" w:name="_Toc105652620"/>
      <w:bookmarkStart w:id="81" w:name="_Toc117848602"/>
      <w:bookmarkStart w:id="82" w:name="_Toc225757183"/>
      <w:r w:rsidRPr="00981913">
        <w:t xml:space="preserve">Wskazanie elementów zagospodarowania działki lub terenu, które </w:t>
      </w:r>
      <w:r w:rsidR="00F0196A" w:rsidRPr="00981913">
        <w:t>mogą stwarzać</w:t>
      </w:r>
      <w:r w:rsidRPr="00981913">
        <w:t xml:space="preserve"> zagrożenie bezpieczeństwa i zdrowia ludzi;</w:t>
      </w:r>
      <w:bookmarkEnd w:id="78"/>
      <w:bookmarkEnd w:id="79"/>
      <w:bookmarkEnd w:id="80"/>
      <w:bookmarkEnd w:id="81"/>
      <w:bookmarkEnd w:id="82"/>
    </w:p>
    <w:p w14:paraId="1066BEEC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 xml:space="preserve">Głównym elementem zagospodarowania działki stwarzającym zagrożenie zarówno dla pracowników budowy jak i osób postronnych są czynne obiekty i infrastruktura techniczna. Teren budowy należy wygrodzić zachowując szczególną staranność, tak aby uniemożliwić dostęp osób postronnych. </w:t>
      </w:r>
    </w:p>
    <w:p w14:paraId="50B71004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</w:p>
    <w:p w14:paraId="19EE50B5" w14:textId="77777777" w:rsidR="009F3639" w:rsidRPr="00981913" w:rsidRDefault="009F3639" w:rsidP="00C56549">
      <w:pPr>
        <w:pStyle w:val="Nagwek3"/>
        <w:numPr>
          <w:ilvl w:val="2"/>
          <w:numId w:val="40"/>
        </w:numPr>
        <w:tabs>
          <w:tab w:val="left" w:pos="851"/>
        </w:tabs>
        <w:ind w:left="0" w:firstLine="0"/>
      </w:pPr>
      <w:bookmarkStart w:id="83" w:name="_Toc399532984"/>
      <w:bookmarkStart w:id="84" w:name="_Toc87267469"/>
      <w:bookmarkStart w:id="85" w:name="_Toc105652621"/>
      <w:bookmarkStart w:id="86" w:name="_Toc117848603"/>
      <w:bookmarkStart w:id="87" w:name="_Toc225757184"/>
      <w:r w:rsidRPr="00981913">
        <w:t>Informacje dotyczące przewidywanych zagrożeń występujących podczas realizacji robót budowlanych, określające skalę i rodzaje zagrożeń oraz miejsce i czas ich wystąpienia;</w:t>
      </w:r>
      <w:bookmarkEnd w:id="83"/>
      <w:bookmarkEnd w:id="84"/>
      <w:bookmarkEnd w:id="85"/>
      <w:bookmarkEnd w:id="86"/>
      <w:bookmarkEnd w:id="87"/>
    </w:p>
    <w:p w14:paraId="669AEEC4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Zagrożenie życia i zdrowia może wystąpić przy wykonywaniu następujących robót:</w:t>
      </w:r>
    </w:p>
    <w:p w14:paraId="60C6CC30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transport, rozładunek i składowanie materiałów,</w:t>
      </w:r>
    </w:p>
    <w:p w14:paraId="4594385C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prace budowlane </w:t>
      </w:r>
    </w:p>
    <w:p w14:paraId="624302FA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montaż urządzeń</w:t>
      </w:r>
    </w:p>
    <w:p w14:paraId="3FD61DB1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prace związane z obróbką przewodów (zaciskarki, zagniatarki, itp.),</w:t>
      </w:r>
    </w:p>
    <w:p w14:paraId="143DE638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prace wysokościowe,</w:t>
      </w:r>
    </w:p>
    <w:p w14:paraId="25B5C0CC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prace pod napięciem</w:t>
      </w:r>
    </w:p>
    <w:p w14:paraId="48B20C67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prace w wykopach</w:t>
      </w:r>
    </w:p>
    <w:p w14:paraId="7192B165" w14:textId="77777777" w:rsidR="009F3639" w:rsidRPr="00981913" w:rsidRDefault="009F3639" w:rsidP="00C56549">
      <w:pPr>
        <w:pStyle w:val="WYPUNKTOWANIEISTOPNIA"/>
        <w:numPr>
          <w:ilvl w:val="0"/>
          <w:numId w:val="0"/>
        </w:numPr>
        <w:tabs>
          <w:tab w:val="left" w:pos="284"/>
          <w:tab w:val="left" w:pos="426"/>
        </w:tabs>
        <w:rPr>
          <w:rFonts w:cstheme="majorHAnsi"/>
        </w:rPr>
      </w:pPr>
    </w:p>
    <w:p w14:paraId="23AC51B3" w14:textId="77777777" w:rsidR="009F3639" w:rsidRPr="00981913" w:rsidRDefault="009F3639" w:rsidP="00C56549">
      <w:pPr>
        <w:pStyle w:val="Nagwek3"/>
        <w:numPr>
          <w:ilvl w:val="2"/>
          <w:numId w:val="40"/>
        </w:numPr>
        <w:tabs>
          <w:tab w:val="left" w:pos="851"/>
        </w:tabs>
        <w:ind w:left="0" w:firstLine="0"/>
      </w:pPr>
      <w:bookmarkStart w:id="88" w:name="_Toc399532985"/>
      <w:bookmarkStart w:id="89" w:name="_Toc87267470"/>
      <w:bookmarkStart w:id="90" w:name="_Toc105652622"/>
      <w:bookmarkStart w:id="91" w:name="_Toc117848604"/>
      <w:bookmarkStart w:id="92" w:name="_Toc225757185"/>
      <w:r w:rsidRPr="00981913">
        <w:t>Wskazanie sposobu prowadzenia instruktażu pracowników przed przystąpieniem do realizacji robót szczególnie niebezpiecznych</w:t>
      </w:r>
      <w:bookmarkEnd w:id="88"/>
      <w:bookmarkEnd w:id="89"/>
      <w:bookmarkEnd w:id="90"/>
      <w:bookmarkEnd w:id="91"/>
      <w:bookmarkEnd w:id="92"/>
    </w:p>
    <w:p w14:paraId="24C709FC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 xml:space="preserve">Pracownicy zatrudnieni przy pracach elektroinstalacyjnych powinni posiadać określone umiejętności pozwalające na wykonywanie prac elektroinstalacyjnych oraz posiadać świadectwa ukończenia okresowych szkoleń w zakresie BHP, postępowania w przypadku pożaru i niesienia pierwszej pomocy.  </w:t>
      </w:r>
    </w:p>
    <w:p w14:paraId="02D6C6BE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 xml:space="preserve">Kierownik budowy przed przystąpieniem do pracy powinien zapoznać pracowników z zakresem prac przewidzianych do realizacji na każdym etapie inwestycji. </w:t>
      </w:r>
    </w:p>
    <w:p w14:paraId="0493115D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Kierownik budowy przed przystąpieniem do pracy powinien zapoznać pracowników z drogami ewakuacyjnymi, miejscami w których zgromadzono środki i sprzęt gaśniczy, środki opatrunkowe</w:t>
      </w:r>
    </w:p>
    <w:p w14:paraId="190DC1F4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Na placu budowy powinny być udostępnione pracownikom do stałego korzystania, aktualne instrukcje bhp dotyczące:</w:t>
      </w:r>
    </w:p>
    <w:p w14:paraId="3FD67BB5" w14:textId="13DBBE01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wykonywania prac związanych z zagrożeniami wypadkowymi lub </w:t>
      </w:r>
      <w:r w:rsidR="00F0196A" w:rsidRPr="00981913">
        <w:rPr>
          <w:rFonts w:cstheme="majorHAnsi"/>
        </w:rPr>
        <w:t>zagrożeniami zdrowia</w:t>
      </w:r>
      <w:r w:rsidRPr="00981913">
        <w:rPr>
          <w:rFonts w:cstheme="majorHAnsi"/>
        </w:rPr>
        <w:t xml:space="preserve"> pracowników,</w:t>
      </w:r>
    </w:p>
    <w:p w14:paraId="2254A3B0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udzielania pierwszej pomocy.</w:t>
      </w:r>
    </w:p>
    <w:p w14:paraId="24185953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W/w instrukcje powinny określać czynności do wykonywania przed rozpoczęciem danej pracy, zasady i sposoby bezpiecznego wykonywania danej pracy, czynności do wykonania po jej zakończeniu oraz zasady postępowania w sytuacjach awaryjnych stwarzających zagrożenie dla życia i zdrowia pracowników.</w:t>
      </w:r>
    </w:p>
    <w:p w14:paraId="55279C71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</w:p>
    <w:p w14:paraId="6BA98C57" w14:textId="77777777" w:rsidR="009F3639" w:rsidRPr="00981913" w:rsidRDefault="009F3639" w:rsidP="00C56549">
      <w:pPr>
        <w:pStyle w:val="Nagwek3"/>
        <w:numPr>
          <w:ilvl w:val="2"/>
          <w:numId w:val="40"/>
        </w:numPr>
        <w:tabs>
          <w:tab w:val="left" w:pos="851"/>
        </w:tabs>
        <w:ind w:left="0" w:firstLine="0"/>
      </w:pPr>
      <w:bookmarkStart w:id="93" w:name="_Toc399532986"/>
      <w:bookmarkStart w:id="94" w:name="_Toc87267471"/>
      <w:bookmarkStart w:id="95" w:name="_Toc105652623"/>
      <w:bookmarkStart w:id="96" w:name="_Toc117848605"/>
      <w:bookmarkStart w:id="97" w:name="_Toc225757186"/>
      <w:r w:rsidRPr="00981913">
        <w:t>Wskazanie środków technicznych i organizacyjnych, zapobiegających niebezpieczeństwom wynikającym z wykonywania robót budowlanych w strefach szczególnego zagrożenia zdrowia lub w ich sąsiedztwie, w tym zapewniających bezpieczną i sprawną komunikację, umożliwiającą szybką ewakuację na wypadek pożaru, awarii i innych zagrożeń;</w:t>
      </w:r>
      <w:bookmarkEnd w:id="93"/>
      <w:bookmarkEnd w:id="94"/>
      <w:bookmarkEnd w:id="95"/>
      <w:bookmarkEnd w:id="96"/>
      <w:bookmarkEnd w:id="97"/>
      <w:r w:rsidRPr="00981913">
        <w:tab/>
      </w:r>
    </w:p>
    <w:p w14:paraId="6279D805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Warunkiem rozpoczęcia wszelkich prac w budynku jest dozwolone po uprzednim przygotowaniu miejsca pracy oraz dopuszczeniu do pracy przez dopuszczającego i kierującego, wskazaniu pracownikom miejsca pracy, pouczeniu o warunkach i zagrożeniach występujących przy wykonywaniu zaplanowanych robót, udowodnieniu braku zagrożenia w miejscu pracy oraz potwierdzenia podpisami dopuszczenia.</w:t>
      </w:r>
    </w:p>
    <w:p w14:paraId="77611FBD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 xml:space="preserve">Narzędzia i sprzęt używany do wykonywania robót powinny być bezpieczne w zakresie obsługi </w:t>
      </w:r>
      <w:r w:rsidRPr="00981913">
        <w:rPr>
          <w:rFonts w:asciiTheme="majorHAnsi" w:hAnsiTheme="majorHAnsi" w:cstheme="majorHAnsi"/>
        </w:rPr>
        <w:br/>
        <w:t>i zabezpieczone przed porażeniem prądem.</w:t>
      </w:r>
    </w:p>
    <w:p w14:paraId="640B9363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Podczas wykonywania robót pracownicy wykonujący roboty niebezpieczne powinni być wyposażeni w środki ochrony indywidualnej.</w:t>
      </w:r>
    </w:p>
    <w:p w14:paraId="2B223560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W przypadku stwierdzenia zagrożenia życia i zdrowia należy natychmiast przerwać wykonywane roboty i bezzwłocznie powiadomić kierownika robót.</w:t>
      </w:r>
    </w:p>
    <w:p w14:paraId="5A6679BE" w14:textId="77777777" w:rsidR="009F3639" w:rsidRPr="00981913" w:rsidRDefault="009F3639" w:rsidP="00C56549">
      <w:pPr>
        <w:tabs>
          <w:tab w:val="left" w:pos="284"/>
          <w:tab w:val="left" w:pos="426"/>
          <w:tab w:val="left" w:pos="567"/>
          <w:tab w:val="left" w:pos="851"/>
        </w:tabs>
        <w:ind w:firstLine="0"/>
        <w:rPr>
          <w:rFonts w:asciiTheme="majorHAnsi" w:hAnsiTheme="majorHAnsi" w:cstheme="majorHAnsi"/>
        </w:rPr>
      </w:pPr>
      <w:r w:rsidRPr="00981913">
        <w:rPr>
          <w:rFonts w:asciiTheme="majorHAnsi" w:hAnsiTheme="majorHAnsi" w:cstheme="majorHAnsi"/>
        </w:rPr>
        <w:tab/>
        <w:t>W celu zapobiegnia niebezpieczeństwa na terenie budowy należy:</w:t>
      </w:r>
    </w:p>
    <w:p w14:paraId="28594E02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Wyznaczyć miejsca magazynowania i składowania materiałów budowlanych ze szczególnym uwzględnieniem materiałów palnych, wybuchowych i niebezpiecznych.  </w:t>
      </w:r>
    </w:p>
    <w:p w14:paraId="0512705B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Wyznaczyć drogi komunikacji i ewakuacji z placu budowy i wnętrza budynku.</w:t>
      </w:r>
    </w:p>
    <w:p w14:paraId="2F6D0D6E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Wyznaczyć miejsca, w których zgromadzono środki i sprzęt gaśniczy, środki opatrunkowe. </w:t>
      </w:r>
    </w:p>
    <w:p w14:paraId="05A8FB8C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lastRenderedPageBreak/>
        <w:t>Zastosować ogrodzenia placu budowy zapobiegającego wstępowi osób postronnych w trakcie prowadzenia prac i w dniach wolnych.</w:t>
      </w:r>
    </w:p>
    <w:p w14:paraId="3EC6E162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Zastosować ogrodzenia wykopów, barier na rusztowaniach i dachu budynku lub osobistego sprzętu ochronnego do prac na wysokościach.</w:t>
      </w:r>
    </w:p>
    <w:p w14:paraId="6EC136EE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Zastosować oświetlenie placu budowy i pomieszczeń wewnętrznych zapewniającego bezpieczne warunki pracy. </w:t>
      </w:r>
    </w:p>
    <w:p w14:paraId="0565297F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Zastosować podstawową i dodatkową ochronę przeciwporażeniową instalacji elektrycznych placu budowy, </w:t>
      </w:r>
    </w:p>
    <w:p w14:paraId="14F5A94F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Zapewnić narzędzia i urządzenia posiadające stosowne atesty i dopuszczenia do prac na placu budowy. </w:t>
      </w:r>
    </w:p>
    <w:p w14:paraId="2F6CE9B5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Ograniczyć prace na zewnątrz budynku w trudnych warunkach atmosferycznych.  </w:t>
      </w:r>
    </w:p>
    <w:p w14:paraId="004E8C77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Zapewnić poprawne oświetlenia miejsc pracy wewnątrz i na zewnątrz budynku.</w:t>
      </w:r>
    </w:p>
    <w:p w14:paraId="606F5E30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Wyposażyć pracowników w sprzęt chroniący przed upadkiem z wysokości</w:t>
      </w:r>
    </w:p>
    <w:p w14:paraId="2B7D30AE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Wykonać nad przejściami daszki i osłony</w:t>
      </w:r>
    </w:p>
    <w:p w14:paraId="7CC151E2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 xml:space="preserve">W miejscach zagrożonych spadaniem przedmiotów z wysokości, wyznaczyć strefę niebezpieczną, odpowiednio ją ogrodzić i oznakować, </w:t>
      </w:r>
    </w:p>
    <w:p w14:paraId="1F6F40AB" w14:textId="77777777" w:rsidR="009F3639" w:rsidRPr="00981913" w:rsidRDefault="009F3639" w:rsidP="00C56549">
      <w:pPr>
        <w:pStyle w:val="WYPUNKTOWANIEISTOPNIA"/>
        <w:tabs>
          <w:tab w:val="left" w:pos="284"/>
          <w:tab w:val="left" w:pos="426"/>
        </w:tabs>
        <w:ind w:left="0" w:firstLine="0"/>
        <w:rPr>
          <w:rFonts w:cstheme="majorHAnsi"/>
        </w:rPr>
      </w:pPr>
      <w:r w:rsidRPr="00981913">
        <w:rPr>
          <w:rFonts w:cstheme="majorHAnsi"/>
        </w:rPr>
        <w:t>Stosować do pionowego transportu materiałów na wysokościach, urządzeń stabilnie i pewnie zamocowanych, a pracownicy obsługujący winni być wyposażeni w środki ochrony indywidualnej (sprzęt chroniący przed upadkiem z wysokości, hełm ochronny).</w:t>
      </w:r>
    </w:p>
    <w:p w14:paraId="754A6FD5" w14:textId="5F0209D2" w:rsidR="009F3639" w:rsidRPr="00A100CC" w:rsidRDefault="007E3EBB" w:rsidP="00C56549">
      <w:pPr>
        <w:widowControl/>
        <w:tabs>
          <w:tab w:val="left" w:pos="426"/>
          <w:tab w:val="left" w:pos="851"/>
        </w:tabs>
        <w:overflowPunct/>
        <w:autoSpaceDE/>
        <w:autoSpaceDN/>
        <w:adjustRightInd/>
        <w:ind w:firstLine="0"/>
        <w:jc w:val="left"/>
        <w:rPr>
          <w:rFonts w:asciiTheme="majorHAnsi" w:hAnsiTheme="majorHAnsi" w:cstheme="majorHAnsi"/>
          <w:b/>
          <w:bCs/>
        </w:rPr>
      </w:pPr>
      <w:r>
        <w:rPr>
          <w:rFonts w:asciiTheme="majorHAnsi" w:hAnsiTheme="majorHAnsi" w:cstheme="majorHAnsi"/>
          <w:b/>
          <w:bCs/>
        </w:rPr>
        <w:br w:type="page"/>
      </w:r>
    </w:p>
    <w:p w14:paraId="43B141E1" w14:textId="77777777" w:rsidR="009F3639" w:rsidRPr="00981913" w:rsidRDefault="009F3639" w:rsidP="00C56549">
      <w:pPr>
        <w:pStyle w:val="Nagwek2"/>
        <w:numPr>
          <w:ilvl w:val="1"/>
          <w:numId w:val="40"/>
        </w:numPr>
        <w:tabs>
          <w:tab w:val="left" w:pos="851"/>
        </w:tabs>
        <w:ind w:left="0" w:firstLine="0"/>
      </w:pPr>
      <w:bookmarkStart w:id="98" w:name="_Toc87267472"/>
      <w:bookmarkStart w:id="99" w:name="_Toc105652624"/>
      <w:bookmarkStart w:id="100" w:name="_Toc117848606"/>
      <w:bookmarkStart w:id="101" w:name="_Toc225757187"/>
      <w:r w:rsidRPr="00981913">
        <w:lastRenderedPageBreak/>
        <w:t>Oświadczenie projektanta i sprawdzającego</w:t>
      </w:r>
      <w:bookmarkEnd w:id="98"/>
      <w:bookmarkEnd w:id="99"/>
      <w:bookmarkEnd w:id="100"/>
      <w:bookmarkEnd w:id="101"/>
    </w:p>
    <w:p w14:paraId="36BC2E74" w14:textId="184E245C" w:rsidR="00A100CC" w:rsidRPr="00A100CC" w:rsidRDefault="00786505" w:rsidP="00C56549">
      <w:pPr>
        <w:tabs>
          <w:tab w:val="left" w:pos="284"/>
          <w:tab w:val="left" w:pos="426"/>
          <w:tab w:val="left" w:pos="851"/>
        </w:tabs>
        <w:ind w:firstLine="0"/>
        <w:jc w:val="right"/>
        <w:rPr>
          <w:rFonts w:asciiTheme="majorHAnsi" w:hAnsiTheme="majorHAnsi" w:cstheme="majorHAnsi"/>
          <w:kern w:val="2"/>
          <w:sz w:val="20"/>
          <w:szCs w:val="20"/>
        </w:rPr>
      </w:pPr>
      <w:r w:rsidRPr="00981913">
        <w:rPr>
          <w:rFonts w:asciiTheme="majorHAnsi" w:hAnsiTheme="majorHAnsi" w:cstheme="majorHAnsi"/>
        </w:rPr>
        <w:tab/>
      </w:r>
      <w:bookmarkStart w:id="102" w:name="_Toc87267473"/>
      <w:bookmarkStart w:id="103" w:name="_Toc105652625"/>
      <w:bookmarkStart w:id="104" w:name="_Toc117848607"/>
      <w:r w:rsidR="00A100CC" w:rsidRPr="00A100CC">
        <w:rPr>
          <w:rFonts w:asciiTheme="majorHAnsi" w:hAnsiTheme="majorHAnsi" w:cstheme="majorHAnsi"/>
          <w:sz w:val="20"/>
          <w:szCs w:val="20"/>
        </w:rPr>
        <w:t xml:space="preserve">Katowice, </w:t>
      </w:r>
      <w:r w:rsidR="00030DAB">
        <w:rPr>
          <w:rFonts w:asciiTheme="majorHAnsi" w:hAnsiTheme="majorHAnsi" w:cstheme="majorHAnsi"/>
          <w:sz w:val="20"/>
          <w:szCs w:val="20"/>
        </w:rPr>
        <w:t>07</w:t>
      </w:r>
      <w:r w:rsidR="00A100CC" w:rsidRPr="00A100CC">
        <w:rPr>
          <w:rFonts w:asciiTheme="majorHAnsi" w:hAnsiTheme="majorHAnsi" w:cstheme="majorHAnsi"/>
          <w:sz w:val="20"/>
          <w:szCs w:val="20"/>
        </w:rPr>
        <w:t>.0</w:t>
      </w:r>
      <w:r w:rsidR="00030DAB">
        <w:rPr>
          <w:rFonts w:asciiTheme="majorHAnsi" w:hAnsiTheme="majorHAnsi" w:cstheme="majorHAnsi"/>
          <w:sz w:val="20"/>
          <w:szCs w:val="20"/>
        </w:rPr>
        <w:t>4</w:t>
      </w:r>
      <w:r w:rsidR="00A100CC" w:rsidRPr="00A100CC">
        <w:rPr>
          <w:rFonts w:asciiTheme="majorHAnsi" w:hAnsiTheme="majorHAnsi" w:cstheme="majorHAnsi"/>
          <w:sz w:val="20"/>
          <w:szCs w:val="20"/>
        </w:rPr>
        <w:t>.202</w:t>
      </w:r>
      <w:r w:rsidR="007A75D8">
        <w:rPr>
          <w:rFonts w:asciiTheme="majorHAnsi" w:hAnsiTheme="majorHAnsi" w:cstheme="majorHAnsi"/>
          <w:sz w:val="20"/>
          <w:szCs w:val="20"/>
        </w:rPr>
        <w:t>6</w:t>
      </w:r>
      <w:r w:rsidR="00A100CC" w:rsidRPr="00A100CC">
        <w:rPr>
          <w:rFonts w:asciiTheme="majorHAnsi" w:hAnsiTheme="majorHAnsi" w:cstheme="majorHAnsi"/>
          <w:sz w:val="20"/>
          <w:szCs w:val="20"/>
        </w:rPr>
        <w:t xml:space="preserve"> r.</w:t>
      </w:r>
    </w:p>
    <w:p w14:paraId="6C4EF99F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spacing w:after="120"/>
        <w:ind w:firstLine="0"/>
        <w:rPr>
          <w:rFonts w:ascii="Tahoma" w:hAnsi="Tahoma" w:cs="Tahoma"/>
          <w:sz w:val="24"/>
        </w:rPr>
      </w:pPr>
    </w:p>
    <w:p w14:paraId="09CA0ACD" w14:textId="78B5E9E1" w:rsidR="00A100CC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center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>Zgodnie z Art. 34 ust.3d, p.3 Ustawy z dnia 7 lipca 1994r. - Prawo budowlane</w:t>
      </w:r>
      <w:r>
        <w:rPr>
          <w:rFonts w:asciiTheme="majorHAnsi" w:hAnsiTheme="majorHAnsi" w:cstheme="majorHAnsi"/>
        </w:rPr>
        <w:t xml:space="preserve"> </w:t>
      </w:r>
      <w:r w:rsidRPr="00A100CC">
        <w:rPr>
          <w:rFonts w:asciiTheme="majorHAnsi" w:hAnsiTheme="majorHAnsi" w:cstheme="majorHAnsi"/>
        </w:rPr>
        <w:t>(tekst jednolity Dz.U. z 2023 r. poz. 682 z późn. zm.) oświadczam, że:</w:t>
      </w:r>
    </w:p>
    <w:p w14:paraId="270D0230" w14:textId="77777777" w:rsidR="00A100CC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center"/>
        <w:rPr>
          <w:rFonts w:asciiTheme="majorHAnsi" w:hAnsiTheme="majorHAnsi" w:cstheme="majorHAnsi"/>
        </w:rPr>
      </w:pPr>
    </w:p>
    <w:p w14:paraId="3919A941" w14:textId="45BCF973" w:rsidR="00A100CC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center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 xml:space="preserve">Projekt pn. </w:t>
      </w:r>
      <w:bookmarkStart w:id="105" w:name="_Hlk192854306"/>
      <w:r w:rsidRPr="00A100CC">
        <w:rPr>
          <w:rFonts w:asciiTheme="majorHAnsi" w:hAnsiTheme="majorHAnsi" w:cstheme="majorHAnsi"/>
        </w:rPr>
        <w:t>„</w:t>
      </w:r>
      <w:r w:rsidRPr="00A100CC">
        <w:rPr>
          <w:rFonts w:asciiTheme="majorHAnsi" w:hAnsiTheme="majorHAnsi" w:cstheme="majorHAnsi"/>
          <w:b/>
          <w:szCs w:val="20"/>
        </w:rPr>
        <w:t>Budowa zespołu budynków handlowo-usługowych, układem komunikacji wewnętrznej (dróg, chodników, parkingów), elementami małej architektury oraz towarzyszącą infrastrukturą techniczną i murami oporowymi.</w:t>
      </w:r>
      <w:r w:rsidRPr="00A100CC">
        <w:rPr>
          <w:rFonts w:asciiTheme="majorHAnsi" w:hAnsiTheme="majorHAnsi" w:cstheme="majorHAnsi"/>
        </w:rPr>
        <w:t>” zlokalizowany w Chorzowie przy ul. Metalowców</w:t>
      </w:r>
      <w:bookmarkEnd w:id="105"/>
    </w:p>
    <w:p w14:paraId="287EF6D6" w14:textId="77777777" w:rsidR="00A100CC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center"/>
        <w:rPr>
          <w:rFonts w:asciiTheme="majorHAnsi" w:hAnsiTheme="majorHAnsi" w:cstheme="majorHAnsi"/>
        </w:rPr>
      </w:pPr>
    </w:p>
    <w:p w14:paraId="29D02983" w14:textId="751C00A0" w:rsidR="00A100CC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center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>został wykonany zgodnie z obowiązującymi przepisami oraz zasadami wiedzy technicznej z</w:t>
      </w:r>
      <w:r>
        <w:rPr>
          <w:rFonts w:asciiTheme="majorHAnsi" w:hAnsiTheme="majorHAnsi" w:cstheme="majorHAnsi"/>
        </w:rPr>
        <w:t> </w:t>
      </w:r>
      <w:r w:rsidRPr="00A100CC">
        <w:rPr>
          <w:rFonts w:asciiTheme="majorHAnsi" w:hAnsiTheme="majorHAnsi" w:cstheme="majorHAnsi"/>
        </w:rPr>
        <w:t>zapewnieniem udziału osób, o których mowa w art. 20 ust. 1 pkt 1a ustawy Prawo budowlane w zakres</w:t>
      </w:r>
      <w:r>
        <w:rPr>
          <w:rFonts w:asciiTheme="majorHAnsi" w:hAnsiTheme="majorHAnsi" w:cstheme="majorHAnsi"/>
        </w:rPr>
        <w:t>ie</w:t>
      </w:r>
      <w:r w:rsidRPr="00A100CC">
        <w:rPr>
          <w:rFonts w:asciiTheme="majorHAnsi" w:hAnsiTheme="majorHAnsi" w:cstheme="majorHAnsi"/>
        </w:rPr>
        <w:t xml:space="preserve"> </w:t>
      </w:r>
      <w:r>
        <w:rPr>
          <w:rFonts w:asciiTheme="majorHAnsi" w:hAnsiTheme="majorHAnsi" w:cstheme="majorHAnsi"/>
        </w:rPr>
        <w:t>zewnętrznych instalacji elektrycznych i niskoprądowych</w:t>
      </w:r>
    </w:p>
    <w:p w14:paraId="31D56227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rPr>
          <w:rFonts w:ascii="Tahoma" w:hAnsi="Tahoma" w:cs="Tahoma"/>
          <w:sz w:val="18"/>
          <w:szCs w:val="18"/>
        </w:rPr>
      </w:pPr>
    </w:p>
    <w:p w14:paraId="782843C8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rPr>
          <w:rFonts w:ascii="Tahoma" w:hAnsi="Tahoma" w:cs="Tahoma"/>
          <w:sz w:val="18"/>
          <w:szCs w:val="18"/>
        </w:rPr>
      </w:pPr>
    </w:p>
    <w:p w14:paraId="3315445C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rPr>
          <w:rFonts w:ascii="Tahoma" w:hAnsi="Tahoma" w:cs="Tahoma"/>
          <w:sz w:val="18"/>
          <w:szCs w:val="18"/>
        </w:rPr>
      </w:pPr>
    </w:p>
    <w:p w14:paraId="71EDE1BE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rPr>
          <w:rFonts w:ascii="Tahoma" w:hAnsi="Tahoma" w:cs="Tahoma"/>
          <w:sz w:val="18"/>
          <w:szCs w:val="18"/>
        </w:rPr>
      </w:pPr>
    </w:p>
    <w:p w14:paraId="1272473B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rPr>
          <w:rFonts w:ascii="Tahoma" w:hAnsi="Tahoma" w:cs="Tahoma"/>
          <w:sz w:val="18"/>
          <w:szCs w:val="18"/>
        </w:rPr>
      </w:pPr>
    </w:p>
    <w:p w14:paraId="7B2D1493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rPr>
          <w:rFonts w:ascii="Tahoma" w:hAnsi="Tahoma" w:cs="Tahoma"/>
          <w:sz w:val="18"/>
          <w:szCs w:val="18"/>
        </w:rPr>
      </w:pPr>
    </w:p>
    <w:p w14:paraId="42E87AEB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rPr>
          <w:rFonts w:ascii="Tahoma" w:hAnsi="Tahoma" w:cs="Tahoma"/>
          <w:sz w:val="18"/>
          <w:szCs w:val="18"/>
        </w:rPr>
      </w:pPr>
    </w:p>
    <w:bookmarkEnd w:id="102"/>
    <w:bookmarkEnd w:id="103"/>
    <w:bookmarkEnd w:id="104"/>
    <w:p w14:paraId="59C5167E" w14:textId="55DBAF2A" w:rsidR="009F3639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  <w:b/>
          <w:bCs/>
        </w:rPr>
      </w:pPr>
      <w:r w:rsidRPr="00A100CC">
        <w:rPr>
          <w:rFonts w:asciiTheme="majorHAnsi" w:hAnsiTheme="majorHAnsi" w:cstheme="majorHAnsi"/>
          <w:b/>
          <w:bCs/>
        </w:rPr>
        <w:t>Projektant</w:t>
      </w:r>
    </w:p>
    <w:p w14:paraId="3767161F" w14:textId="77777777" w:rsidR="00A100CC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 xml:space="preserve">mgr inż. </w:t>
      </w:r>
      <w:r w:rsidRPr="00A100CC">
        <w:rPr>
          <w:rFonts w:asciiTheme="majorHAnsi" w:hAnsiTheme="majorHAnsi" w:cstheme="majorHAnsi"/>
          <w:b/>
        </w:rPr>
        <w:t>Emil Miśkiewicz</w:t>
      </w:r>
    </w:p>
    <w:p w14:paraId="5D9EA8B9" w14:textId="08C879F5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>Uprawnienia nr SLK/4611/PWOE/12</w:t>
      </w:r>
    </w:p>
    <w:p w14:paraId="447F60D9" w14:textId="79508B39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>instalacje elektryczne</w:t>
      </w:r>
    </w:p>
    <w:p w14:paraId="2A9485D8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</w:p>
    <w:p w14:paraId="16D96A93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</w:p>
    <w:p w14:paraId="14EDA106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</w:p>
    <w:p w14:paraId="755BED3D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</w:p>
    <w:p w14:paraId="0F25C73F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</w:p>
    <w:p w14:paraId="1F54D2DD" w14:textId="77777777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</w:p>
    <w:p w14:paraId="7F72BB13" w14:textId="6AF08B0B" w:rsidR="00A100CC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  <w:b/>
          <w:bCs/>
        </w:rPr>
      </w:pPr>
      <w:r w:rsidRPr="00A100CC">
        <w:rPr>
          <w:rFonts w:asciiTheme="majorHAnsi" w:hAnsiTheme="majorHAnsi" w:cstheme="majorHAnsi"/>
          <w:b/>
          <w:bCs/>
        </w:rPr>
        <w:t>Sprawdzający</w:t>
      </w:r>
    </w:p>
    <w:p w14:paraId="24E72669" w14:textId="77777777" w:rsidR="00A100CC" w:rsidRP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 xml:space="preserve">mgr inż. </w:t>
      </w:r>
      <w:r w:rsidRPr="00A100CC">
        <w:rPr>
          <w:rFonts w:asciiTheme="majorHAnsi" w:hAnsiTheme="majorHAnsi" w:cstheme="majorHAnsi"/>
          <w:b/>
        </w:rPr>
        <w:t>Paweł Maślanka</w:t>
      </w:r>
    </w:p>
    <w:p w14:paraId="549601B4" w14:textId="52B95A8B" w:rsidR="00A100CC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>Uprawnienia nr SLK/5266/PWOE/14</w:t>
      </w:r>
    </w:p>
    <w:p w14:paraId="77F00EB1" w14:textId="10E7FC4F" w:rsidR="00A100CC" w:rsidRPr="00981913" w:rsidRDefault="00A100CC" w:rsidP="00C56549">
      <w:pPr>
        <w:tabs>
          <w:tab w:val="left" w:pos="284"/>
          <w:tab w:val="left" w:pos="426"/>
          <w:tab w:val="left" w:pos="851"/>
        </w:tabs>
        <w:ind w:firstLine="0"/>
        <w:jc w:val="left"/>
        <w:rPr>
          <w:rFonts w:asciiTheme="majorHAnsi" w:hAnsiTheme="majorHAnsi" w:cstheme="majorHAnsi"/>
        </w:rPr>
      </w:pPr>
      <w:r w:rsidRPr="00A100CC">
        <w:rPr>
          <w:rFonts w:asciiTheme="majorHAnsi" w:hAnsiTheme="majorHAnsi" w:cstheme="majorHAnsi"/>
        </w:rPr>
        <w:t>instalacje elektryczne</w:t>
      </w:r>
    </w:p>
    <w:p w14:paraId="78FCB3B1" w14:textId="3759700A" w:rsidR="009F3639" w:rsidRPr="00981913" w:rsidRDefault="009F3639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</w:rPr>
      </w:pPr>
    </w:p>
    <w:p w14:paraId="118677ED" w14:textId="77777777" w:rsidR="009F3639" w:rsidRPr="00981913" w:rsidRDefault="009F3639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</w:rPr>
      </w:pPr>
    </w:p>
    <w:p w14:paraId="7F4B880A" w14:textId="54ED81EB" w:rsidR="009F3639" w:rsidRPr="00981913" w:rsidRDefault="00A100CC" w:rsidP="004A7DDA">
      <w:pPr>
        <w:widowControl/>
        <w:tabs>
          <w:tab w:val="left" w:pos="426"/>
          <w:tab w:val="left" w:pos="851"/>
        </w:tabs>
        <w:overflowPunct/>
        <w:autoSpaceDE/>
        <w:autoSpaceDN/>
        <w:adjustRightInd/>
        <w:ind w:firstLine="0"/>
        <w:jc w:val="left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br w:type="page"/>
      </w:r>
    </w:p>
    <w:p w14:paraId="45AAF765" w14:textId="62C326A2" w:rsidR="009F3639" w:rsidRPr="004A7DDA" w:rsidRDefault="009F3639" w:rsidP="00C56549">
      <w:pPr>
        <w:pStyle w:val="Nagwek2"/>
        <w:numPr>
          <w:ilvl w:val="1"/>
          <w:numId w:val="40"/>
        </w:numPr>
        <w:tabs>
          <w:tab w:val="left" w:pos="851"/>
        </w:tabs>
        <w:ind w:left="0" w:firstLine="0"/>
      </w:pPr>
      <w:bookmarkStart w:id="106" w:name="_Toc87267474"/>
      <w:bookmarkStart w:id="107" w:name="_Toc105652626"/>
      <w:bookmarkStart w:id="108" w:name="_Toc117848608"/>
      <w:bookmarkStart w:id="109" w:name="_Toc225757188"/>
      <w:r w:rsidRPr="00981913">
        <w:lastRenderedPageBreak/>
        <w:t xml:space="preserve">Uprawnienia i izba </w:t>
      </w:r>
      <w:r w:rsidR="00F849CE" w:rsidRPr="00981913">
        <w:t xml:space="preserve">projektanta i </w:t>
      </w:r>
      <w:r w:rsidRPr="00981913">
        <w:t>sprawdzającego</w:t>
      </w:r>
      <w:bookmarkEnd w:id="106"/>
      <w:bookmarkEnd w:id="107"/>
      <w:bookmarkEnd w:id="108"/>
      <w:bookmarkEnd w:id="109"/>
    </w:p>
    <w:p w14:paraId="4AE1CA90" w14:textId="0D94F48E" w:rsidR="009F3639" w:rsidRPr="00981913" w:rsidRDefault="002C060E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</w:rPr>
      </w:pPr>
      <w:r w:rsidRPr="003923DD">
        <w:rPr>
          <w:rFonts w:asciiTheme="minorHAnsi" w:hAnsiTheme="minorHAnsi" w:cstheme="minorHAnsi"/>
          <w:noProof/>
        </w:rPr>
        <w:drawing>
          <wp:inline distT="0" distB="0" distL="0" distR="0" wp14:anchorId="2676AC40" wp14:editId="5F148D90">
            <wp:extent cx="5760085" cy="8258420"/>
            <wp:effectExtent l="0" t="0" r="0" b="0"/>
            <wp:docPr id="1942207073" name="Obraz 19422070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8258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24CD3A" w14:textId="179469E9" w:rsidR="009F3639" w:rsidRPr="00981913" w:rsidRDefault="004A7DDA" w:rsidP="00C56549">
      <w:pPr>
        <w:tabs>
          <w:tab w:val="left" w:pos="426"/>
          <w:tab w:val="left" w:pos="851"/>
        </w:tabs>
        <w:ind w:firstLine="0"/>
        <w:rPr>
          <w:rFonts w:asciiTheme="majorHAnsi" w:hAnsiTheme="majorHAnsi" w:cstheme="majorHAnsi"/>
        </w:rPr>
      </w:pPr>
      <w:r>
        <w:rPr>
          <w:noProof/>
        </w:rPr>
        <w:lastRenderedPageBreak/>
        <w:drawing>
          <wp:inline distT="0" distB="0" distL="0" distR="0" wp14:anchorId="33AFBD47" wp14:editId="2558A638">
            <wp:extent cx="5760085" cy="8411845"/>
            <wp:effectExtent l="0" t="0" r="0" b="0"/>
            <wp:docPr id="923379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3379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41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8FAB2E" w14:textId="0EDECE97" w:rsidR="009F3639" w:rsidRPr="00981913" w:rsidRDefault="002C060E" w:rsidP="00C56549">
      <w:pPr>
        <w:widowControl/>
        <w:tabs>
          <w:tab w:val="left" w:pos="426"/>
          <w:tab w:val="left" w:pos="851"/>
        </w:tabs>
        <w:overflowPunct/>
        <w:autoSpaceDE/>
        <w:autoSpaceDN/>
        <w:adjustRightInd/>
        <w:ind w:firstLine="0"/>
        <w:jc w:val="left"/>
        <w:rPr>
          <w:rFonts w:asciiTheme="majorHAnsi" w:hAnsiTheme="majorHAnsi" w:cstheme="majorHAnsi"/>
          <w:szCs w:val="22"/>
        </w:rPr>
      </w:pPr>
      <w:r w:rsidRPr="00D74D4F">
        <w:rPr>
          <w:rFonts w:asciiTheme="minorHAnsi" w:hAnsiTheme="minorHAnsi" w:cstheme="minorHAnsi"/>
          <w:noProof/>
        </w:rPr>
        <w:lastRenderedPageBreak/>
        <w:drawing>
          <wp:inline distT="0" distB="0" distL="0" distR="0" wp14:anchorId="7A50FABC" wp14:editId="0FAFEBD8">
            <wp:extent cx="5692205" cy="8137525"/>
            <wp:effectExtent l="0" t="0" r="3810" b="0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7569" cy="81451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4A7DDA">
        <w:rPr>
          <w:noProof/>
        </w:rPr>
        <w:lastRenderedPageBreak/>
        <w:drawing>
          <wp:inline distT="0" distB="0" distL="0" distR="0" wp14:anchorId="14A82ADC" wp14:editId="3D4E72A5">
            <wp:extent cx="5760085" cy="8373745"/>
            <wp:effectExtent l="0" t="0" r="0" b="0"/>
            <wp:docPr id="212267871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678715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37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F3639" w:rsidRPr="00981913" w:rsidSect="00C453DE">
      <w:footerReference w:type="default" r:id="rId13"/>
      <w:headerReference w:type="first" r:id="rId14"/>
      <w:type w:val="continuous"/>
      <w:pgSz w:w="11905" w:h="16837"/>
      <w:pgMar w:top="1417" w:right="1417" w:bottom="1417" w:left="1417" w:header="595" w:footer="332" w:gutter="0"/>
      <w:pgNumType w:start="1"/>
      <w:cols w:space="708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9A755B" w14:textId="77777777" w:rsidR="00B9137C" w:rsidRDefault="00B9137C" w:rsidP="0093757B">
      <w:r>
        <w:separator/>
      </w:r>
    </w:p>
    <w:p w14:paraId="6294EB9D" w14:textId="77777777" w:rsidR="00B9137C" w:rsidRDefault="00B9137C" w:rsidP="0093757B"/>
    <w:p w14:paraId="061FD1C9" w14:textId="77777777" w:rsidR="00B9137C" w:rsidRDefault="00B9137C" w:rsidP="0093757B"/>
    <w:p w14:paraId="0DBFC724" w14:textId="77777777" w:rsidR="00B9137C" w:rsidRDefault="00B9137C" w:rsidP="0093757B"/>
  </w:endnote>
  <w:endnote w:type="continuationSeparator" w:id="0">
    <w:p w14:paraId="7C91DB6F" w14:textId="77777777" w:rsidR="00B9137C" w:rsidRDefault="00B9137C" w:rsidP="0093757B">
      <w:r>
        <w:continuationSeparator/>
      </w:r>
    </w:p>
    <w:p w14:paraId="029C25C4" w14:textId="77777777" w:rsidR="00B9137C" w:rsidRDefault="00B9137C" w:rsidP="0093757B"/>
    <w:p w14:paraId="3B618E2B" w14:textId="77777777" w:rsidR="00B9137C" w:rsidRDefault="00B9137C" w:rsidP="0093757B"/>
    <w:p w14:paraId="2897E9C8" w14:textId="77777777" w:rsidR="00B9137C" w:rsidRDefault="00B9137C" w:rsidP="0093757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tarSymbol">
    <w:altName w:val="Courier New"/>
    <w:charset w:val="02"/>
    <w:family w:val="auto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PL Times New Roman">
    <w:altName w:val="Times New Roman"/>
    <w:charset w:val="00"/>
    <w:family w:val="roman"/>
    <w:pitch w:val="variable"/>
    <w:sig w:usb0="00000003" w:usb1="00000000" w:usb2="00000000" w:usb3="00000000" w:csb0="00000001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ndale Sans UI">
    <w:altName w:val="Times New Roman"/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MT">
    <w:charset w:val="00"/>
    <w:family w:val="auto"/>
    <w:pitch w:val="variable"/>
  </w:font>
  <w:font w:name="Arial CE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791785716"/>
      <w:docPartObj>
        <w:docPartGallery w:val="Page Numbers (Bottom of Page)"/>
        <w:docPartUnique/>
      </w:docPartObj>
    </w:sdtPr>
    <w:sdtEndPr/>
    <w:sdtContent>
      <w:p w14:paraId="06F7A026" w14:textId="77777777" w:rsidR="00B9137C" w:rsidRDefault="00B9137C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64C77A30" w14:textId="77777777" w:rsidR="00B9137C" w:rsidRPr="00683ACC" w:rsidRDefault="00B9137C" w:rsidP="0093757B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6138458" w14:textId="77777777" w:rsidR="00B9137C" w:rsidRDefault="00B9137C" w:rsidP="0093757B">
      <w:r>
        <w:separator/>
      </w:r>
    </w:p>
    <w:p w14:paraId="65C92AEA" w14:textId="77777777" w:rsidR="00B9137C" w:rsidRDefault="00B9137C" w:rsidP="0093757B"/>
    <w:p w14:paraId="71803217" w14:textId="77777777" w:rsidR="00B9137C" w:rsidRDefault="00B9137C" w:rsidP="0093757B"/>
    <w:p w14:paraId="5E0E8973" w14:textId="77777777" w:rsidR="00B9137C" w:rsidRDefault="00B9137C" w:rsidP="0093757B"/>
  </w:footnote>
  <w:footnote w:type="continuationSeparator" w:id="0">
    <w:p w14:paraId="3A709208" w14:textId="77777777" w:rsidR="00B9137C" w:rsidRDefault="00B9137C" w:rsidP="0093757B">
      <w:r>
        <w:continuationSeparator/>
      </w:r>
    </w:p>
    <w:p w14:paraId="0B9F1ED7" w14:textId="77777777" w:rsidR="00B9137C" w:rsidRDefault="00B9137C" w:rsidP="0093757B"/>
    <w:p w14:paraId="726EE117" w14:textId="77777777" w:rsidR="00B9137C" w:rsidRDefault="00B9137C" w:rsidP="0093757B"/>
    <w:p w14:paraId="22BE1808" w14:textId="77777777" w:rsidR="00B9137C" w:rsidRDefault="00B9137C" w:rsidP="0093757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56D6EB" w14:textId="69B79E6E" w:rsidR="00C453DE" w:rsidRDefault="00C453DE" w:rsidP="00C453DE">
    <w:pPr>
      <w:pStyle w:val="Stopka"/>
      <w:jc w:val="right"/>
    </w:pPr>
    <w:r>
      <w:rPr>
        <w:noProof/>
      </w:rPr>
      <w:drawing>
        <wp:anchor distT="0" distB="0" distL="114300" distR="114300" simplePos="0" relativeHeight="251658240" behindDoc="0" locked="0" layoutInCell="1" allowOverlap="1" wp14:anchorId="5B05F139" wp14:editId="0E04022F">
          <wp:simplePos x="0" y="0"/>
          <wp:positionH relativeFrom="column">
            <wp:posOffset>43815</wp:posOffset>
          </wp:positionH>
          <wp:positionV relativeFrom="paragraph">
            <wp:posOffset>19685</wp:posOffset>
          </wp:positionV>
          <wp:extent cx="1259840" cy="323850"/>
          <wp:effectExtent l="0" t="0" r="0" b="0"/>
          <wp:wrapSquare wrapText="left"/>
          <wp:docPr id="5" name="Obraz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a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3238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sz w:val="16"/>
        <w:szCs w:val="16"/>
      </w:rPr>
      <w:t>FORMA</w:t>
    </w:r>
    <w:r w:rsidR="00247205">
      <w:rPr>
        <w:sz w:val="16"/>
        <w:szCs w:val="16"/>
      </w:rPr>
      <w:t xml:space="preserve"> Kuberski</w:t>
    </w:r>
    <w:r>
      <w:rPr>
        <w:sz w:val="16"/>
        <w:szCs w:val="16"/>
      </w:rPr>
      <w:t xml:space="preserve"> </w:t>
    </w:r>
    <w:r w:rsidR="00247205">
      <w:rPr>
        <w:sz w:val="16"/>
        <w:szCs w:val="16"/>
      </w:rPr>
      <w:t>sp. z o.o.</w:t>
    </w:r>
    <w:r>
      <w:rPr>
        <w:sz w:val="16"/>
        <w:szCs w:val="16"/>
      </w:rPr>
      <w:t xml:space="preserve">  | ul. Bracka 28A | 40-858 Katowice</w:t>
    </w:r>
  </w:p>
  <w:p w14:paraId="477FCD30" w14:textId="77777777" w:rsidR="00C453DE" w:rsidRDefault="00C453DE" w:rsidP="00C453DE">
    <w:pPr>
      <w:pStyle w:val="Stopka"/>
      <w:jc w:val="right"/>
      <w:rPr>
        <w:sz w:val="16"/>
        <w:szCs w:val="16"/>
      </w:rPr>
    </w:pPr>
    <w:r>
      <w:rPr>
        <w:sz w:val="16"/>
        <w:szCs w:val="16"/>
      </w:rPr>
      <w:t>+48 32 307 01 73 | +48 602 225 406 | +48 602 533 854</w:t>
    </w:r>
  </w:p>
  <w:p w14:paraId="3A6B857A" w14:textId="4AD47CD2" w:rsidR="00C453DE" w:rsidRPr="00C453DE" w:rsidRDefault="00C453DE" w:rsidP="00C453DE">
    <w:pPr>
      <w:pStyle w:val="Stopka"/>
      <w:jc w:val="right"/>
      <w:rPr>
        <w:sz w:val="16"/>
        <w:szCs w:val="16"/>
      </w:rPr>
    </w:pPr>
    <w:r>
      <w:rPr>
        <w:sz w:val="16"/>
        <w:szCs w:val="16"/>
      </w:rPr>
      <w:t>pracownia@formakuberski.pl | www.formakuberski.pl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2"/>
    <w:multiLevelType w:val="singleLevel"/>
    <w:tmpl w:val="00000002"/>
    <w:name w:val="Outline"/>
    <w:lvl w:ilvl="0">
      <w:start w:val="1"/>
      <w:numFmt w:val="bullet"/>
      <w:lvlText w:val="-"/>
      <w:lvlJc w:val="left"/>
      <w:pPr>
        <w:tabs>
          <w:tab w:val="num" w:pos="704"/>
        </w:tabs>
        <w:ind w:left="704" w:hanging="420"/>
      </w:pPr>
      <w:rPr>
        <w:rFonts w:ascii="StarSymbol" w:hAnsi="StarSymbol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decimal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2" w15:restartNumberingAfterBreak="0">
    <w:nsid w:val="00000006"/>
    <w:multiLevelType w:val="singleLevel"/>
    <w:tmpl w:val="00000006"/>
    <w:lvl w:ilvl="0">
      <w:start w:val="1"/>
      <w:numFmt w:val="bullet"/>
      <w:lvlText w:val=""/>
      <w:lvlJc w:val="left"/>
      <w:pPr>
        <w:tabs>
          <w:tab w:val="num" w:pos="0"/>
        </w:tabs>
        <w:ind w:left="1440" w:hanging="360"/>
      </w:pPr>
      <w:rPr>
        <w:rFonts w:ascii="Symbol" w:hAnsi="Symbol" w:cs="StarSymbol"/>
        <w:sz w:val="18"/>
        <w:szCs w:val="18"/>
      </w:rPr>
    </w:lvl>
  </w:abstractNum>
  <w:abstractNum w:abstractNumId="3" w15:restartNumberingAfterBreak="0">
    <w:nsid w:val="00000008"/>
    <w:multiLevelType w:val="multilevel"/>
    <w:tmpl w:val="00000008"/>
    <w:name w:val="WW8Num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Wingdings"/>
      </w:rPr>
    </w:lvl>
    <w:lvl w:ilvl="1">
      <w:start w:val="1"/>
      <w:numFmt w:val="bullet"/>
      <w:lvlText w:val="◦"/>
      <w:lvlJc w:val="left"/>
      <w:pPr>
        <w:tabs>
          <w:tab w:val="num" w:pos="1080"/>
        </w:tabs>
        <w:ind w:left="1080" w:hanging="360"/>
      </w:pPr>
      <w:rPr>
        <w:rFonts w:ascii="OpenSymbol" w:hAnsi="OpenSymbol" w:cs="Courier New"/>
      </w:rPr>
    </w:lvl>
    <w:lvl w:ilvl="2">
      <w:start w:val="1"/>
      <w:numFmt w:val="bullet"/>
      <w:lvlText w:val="▪"/>
      <w:lvlJc w:val="left"/>
      <w:pPr>
        <w:tabs>
          <w:tab w:val="num" w:pos="1440"/>
        </w:tabs>
        <w:ind w:left="1440" w:hanging="360"/>
      </w:pPr>
      <w:rPr>
        <w:rFonts w:ascii="OpenSymbol" w:hAnsi="OpenSymbol" w:cs="Courier New"/>
      </w:rPr>
    </w:lvl>
    <w:lvl w:ilvl="3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Wingdings"/>
      </w:rPr>
    </w:lvl>
    <w:lvl w:ilvl="4">
      <w:start w:val="1"/>
      <w:numFmt w:val="bullet"/>
      <w:lvlText w:val="◦"/>
      <w:lvlJc w:val="left"/>
      <w:pPr>
        <w:tabs>
          <w:tab w:val="num" w:pos="2160"/>
        </w:tabs>
        <w:ind w:left="2160" w:hanging="360"/>
      </w:pPr>
      <w:rPr>
        <w:rFonts w:ascii="OpenSymbol" w:hAnsi="OpenSymbol" w:cs="Courier New"/>
      </w:rPr>
    </w:lvl>
    <w:lvl w:ilvl="5">
      <w:start w:val="1"/>
      <w:numFmt w:val="bullet"/>
      <w:lvlText w:val="▪"/>
      <w:lvlJc w:val="left"/>
      <w:pPr>
        <w:tabs>
          <w:tab w:val="num" w:pos="2520"/>
        </w:tabs>
        <w:ind w:left="2520" w:hanging="360"/>
      </w:pPr>
      <w:rPr>
        <w:rFonts w:ascii="OpenSymbol" w:hAnsi="OpenSymbol" w:cs="Courier New"/>
      </w:rPr>
    </w:lvl>
    <w:lvl w:ilvl="6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Wingdings"/>
      </w:rPr>
    </w:lvl>
    <w:lvl w:ilvl="7">
      <w:start w:val="1"/>
      <w:numFmt w:val="bullet"/>
      <w:lvlText w:val="◦"/>
      <w:lvlJc w:val="left"/>
      <w:pPr>
        <w:tabs>
          <w:tab w:val="num" w:pos="3240"/>
        </w:tabs>
        <w:ind w:left="3240" w:hanging="360"/>
      </w:pPr>
      <w:rPr>
        <w:rFonts w:ascii="OpenSymbol" w:hAnsi="OpenSymbol" w:cs="Courier New"/>
      </w:rPr>
    </w:lvl>
    <w:lvl w:ilvl="8">
      <w:start w:val="1"/>
      <w:numFmt w:val="bullet"/>
      <w:lvlText w:val="▪"/>
      <w:lvlJc w:val="left"/>
      <w:pPr>
        <w:tabs>
          <w:tab w:val="num" w:pos="3600"/>
        </w:tabs>
        <w:ind w:left="3600" w:hanging="360"/>
      </w:pPr>
      <w:rPr>
        <w:rFonts w:ascii="OpenSymbol" w:hAnsi="OpenSymbol" w:cs="Courier New"/>
      </w:rPr>
    </w:lvl>
  </w:abstractNum>
  <w:abstractNum w:abstractNumId="4" w15:restartNumberingAfterBreak="0">
    <w:nsid w:val="00000009"/>
    <w:multiLevelType w:val="multilevel"/>
    <w:tmpl w:val="00000009"/>
    <w:lvl w:ilvl="0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cs="OpenSymbol"/>
      </w:rPr>
    </w:lvl>
    <w:lvl w:ilvl="1">
      <w:start w:val="1"/>
      <w:numFmt w:val="bullet"/>
      <w:lvlText w:val="◦"/>
      <w:lvlJc w:val="left"/>
      <w:pPr>
        <w:tabs>
          <w:tab w:val="num" w:pos="2148"/>
        </w:tabs>
        <w:ind w:left="2148" w:hanging="360"/>
      </w:pPr>
      <w:rPr>
        <w:rFonts w:ascii="OpenSymbol" w:hAnsi="OpenSymbol" w:cs="OpenSymbol"/>
      </w:rPr>
    </w:lvl>
    <w:lvl w:ilvl="2">
      <w:start w:val="1"/>
      <w:numFmt w:val="bullet"/>
      <w:lvlText w:val="▪"/>
      <w:lvlJc w:val="left"/>
      <w:pPr>
        <w:tabs>
          <w:tab w:val="num" w:pos="2508"/>
        </w:tabs>
        <w:ind w:left="2508" w:hanging="360"/>
      </w:pPr>
      <w:rPr>
        <w:rFonts w:ascii="OpenSymbol" w:hAnsi="OpenSymbol" w:cs="OpenSymbol"/>
      </w:rPr>
    </w:lvl>
    <w:lvl w:ilvl="3">
      <w:start w:val="1"/>
      <w:numFmt w:val="bullet"/>
      <w:lvlText w:val=""/>
      <w:lvlJc w:val="left"/>
      <w:pPr>
        <w:tabs>
          <w:tab w:val="num" w:pos="2868"/>
        </w:tabs>
        <w:ind w:left="2868" w:hanging="360"/>
      </w:pPr>
      <w:rPr>
        <w:rFonts w:ascii="Symbol" w:hAnsi="Symbol" w:cs="OpenSymbol"/>
      </w:rPr>
    </w:lvl>
    <w:lvl w:ilvl="4">
      <w:start w:val="1"/>
      <w:numFmt w:val="bullet"/>
      <w:lvlText w:val="◦"/>
      <w:lvlJc w:val="left"/>
      <w:pPr>
        <w:tabs>
          <w:tab w:val="num" w:pos="3228"/>
        </w:tabs>
        <w:ind w:left="3228" w:hanging="360"/>
      </w:pPr>
      <w:rPr>
        <w:rFonts w:ascii="OpenSymbol" w:hAnsi="OpenSymbol" w:cs="OpenSymbol"/>
      </w:rPr>
    </w:lvl>
    <w:lvl w:ilvl="5">
      <w:start w:val="1"/>
      <w:numFmt w:val="bullet"/>
      <w:lvlText w:val="▪"/>
      <w:lvlJc w:val="left"/>
      <w:pPr>
        <w:tabs>
          <w:tab w:val="num" w:pos="3588"/>
        </w:tabs>
        <w:ind w:left="3588" w:hanging="360"/>
      </w:pPr>
      <w:rPr>
        <w:rFonts w:ascii="OpenSymbol" w:hAnsi="OpenSymbol" w:cs="OpenSymbol"/>
      </w:rPr>
    </w:lvl>
    <w:lvl w:ilvl="6">
      <w:start w:val="1"/>
      <w:numFmt w:val="bullet"/>
      <w:lvlText w:val=""/>
      <w:lvlJc w:val="left"/>
      <w:pPr>
        <w:tabs>
          <w:tab w:val="num" w:pos="3948"/>
        </w:tabs>
        <w:ind w:left="3948" w:hanging="360"/>
      </w:pPr>
      <w:rPr>
        <w:rFonts w:ascii="Symbol" w:hAnsi="Symbol" w:cs="OpenSymbol"/>
      </w:rPr>
    </w:lvl>
    <w:lvl w:ilvl="7">
      <w:start w:val="1"/>
      <w:numFmt w:val="bullet"/>
      <w:lvlText w:val="◦"/>
      <w:lvlJc w:val="left"/>
      <w:pPr>
        <w:tabs>
          <w:tab w:val="num" w:pos="4308"/>
        </w:tabs>
        <w:ind w:left="4308" w:hanging="360"/>
      </w:pPr>
      <w:rPr>
        <w:rFonts w:ascii="OpenSymbol" w:hAnsi="OpenSymbol" w:cs="OpenSymbol"/>
      </w:rPr>
    </w:lvl>
    <w:lvl w:ilvl="8">
      <w:start w:val="1"/>
      <w:numFmt w:val="bullet"/>
      <w:lvlText w:val="▪"/>
      <w:lvlJc w:val="left"/>
      <w:pPr>
        <w:tabs>
          <w:tab w:val="num" w:pos="4668"/>
        </w:tabs>
        <w:ind w:left="4668" w:hanging="360"/>
      </w:pPr>
      <w:rPr>
        <w:rFonts w:ascii="OpenSymbol" w:hAnsi="OpenSymbol" w:cs="OpenSymbol"/>
      </w:rPr>
    </w:lvl>
  </w:abstractNum>
  <w:abstractNum w:abstractNumId="5" w15:restartNumberingAfterBreak="0">
    <w:nsid w:val="022A42B1"/>
    <w:multiLevelType w:val="hybridMultilevel"/>
    <w:tmpl w:val="71BE181A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5315BA0"/>
    <w:multiLevelType w:val="multilevel"/>
    <w:tmpl w:val="CBD406A8"/>
    <w:styleLink w:val="WW8Num1"/>
    <w:lvl w:ilvl="0">
      <w:start w:val="1"/>
      <w:numFmt w:val="none"/>
      <w:lvlText w:val="%1"/>
      <w:lvlJc w:val="left"/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7" w15:restartNumberingAfterBreak="0">
    <w:nsid w:val="05413626"/>
    <w:multiLevelType w:val="hybridMultilevel"/>
    <w:tmpl w:val="8404F63C"/>
    <w:lvl w:ilvl="0" w:tplc="3C32D74E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8" w15:restartNumberingAfterBreak="0">
    <w:nsid w:val="09791853"/>
    <w:multiLevelType w:val="hybridMultilevel"/>
    <w:tmpl w:val="9EC8FAA6"/>
    <w:name w:val="WW8Num2"/>
    <w:lvl w:ilvl="0" w:tplc="87983E7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73167A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1AF6A51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9A44812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6840D6F8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83DC03A4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69EDB1C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85A0CD9C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724AE4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0CB5393D"/>
    <w:multiLevelType w:val="multilevel"/>
    <w:tmpl w:val="0BBEC49C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D8243E8"/>
    <w:multiLevelType w:val="hybridMultilevel"/>
    <w:tmpl w:val="8404F63C"/>
    <w:lvl w:ilvl="0" w:tplc="3C32D74E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1" w15:restartNumberingAfterBreak="0">
    <w:nsid w:val="250E4B04"/>
    <w:multiLevelType w:val="hybridMultilevel"/>
    <w:tmpl w:val="AC583574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767531A"/>
    <w:multiLevelType w:val="multilevel"/>
    <w:tmpl w:val="0BBEC49C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7714441"/>
    <w:multiLevelType w:val="hybridMultilevel"/>
    <w:tmpl w:val="CED6A26C"/>
    <w:lvl w:ilvl="0" w:tplc="54687B38">
      <w:start w:val="1"/>
      <w:numFmt w:val="bullet"/>
      <w:pStyle w:val="WYPUNKTOWANIEISTOPNIA"/>
      <w:lvlText w:val=""/>
      <w:lvlJc w:val="left"/>
      <w:pPr>
        <w:ind w:left="1145" w:hanging="360"/>
      </w:pPr>
      <w:rPr>
        <w:rFonts w:ascii="Wingdings" w:hAnsi="Wingdings" w:hint="default"/>
      </w:rPr>
    </w:lvl>
    <w:lvl w:ilvl="1" w:tplc="0415000B">
      <w:start w:val="1"/>
      <w:numFmt w:val="bullet"/>
      <w:lvlText w:val=""/>
      <w:lvlJc w:val="left"/>
      <w:pPr>
        <w:ind w:left="1865" w:hanging="360"/>
      </w:pPr>
      <w:rPr>
        <w:rFonts w:ascii="Wingdings" w:hAnsi="Wingdings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14" w15:restartNumberingAfterBreak="0">
    <w:nsid w:val="2D041C14"/>
    <w:multiLevelType w:val="hybridMultilevel"/>
    <w:tmpl w:val="A2004EE6"/>
    <w:lvl w:ilvl="0" w:tplc="0415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252629"/>
    <w:multiLevelType w:val="hybridMultilevel"/>
    <w:tmpl w:val="D7A6B7A2"/>
    <w:lvl w:ilvl="0" w:tplc="53A431EA">
      <w:start w:val="1"/>
      <w:numFmt w:val="bullet"/>
      <w:lvlText w:val="─"/>
      <w:lvlJc w:val="left"/>
      <w:pPr>
        <w:tabs>
          <w:tab w:val="num" w:pos="1170"/>
        </w:tabs>
        <w:ind w:left="1170" w:hanging="360"/>
      </w:pPr>
      <w:rPr>
        <w:rFonts w:ascii="Arial" w:hAnsi="Arial" w:cs="Arial" w:hint="default"/>
        <w:sz w:val="16"/>
      </w:rPr>
    </w:lvl>
    <w:lvl w:ilvl="1" w:tplc="04150003">
      <w:start w:val="1"/>
      <w:numFmt w:val="bullet"/>
      <w:lvlText w:val="o"/>
      <w:lvlJc w:val="left"/>
      <w:pPr>
        <w:tabs>
          <w:tab w:val="num" w:pos="2436"/>
        </w:tabs>
        <w:ind w:left="2436" w:hanging="360"/>
      </w:pPr>
      <w:rPr>
        <w:rFonts w:ascii="Courier New" w:hAnsi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3156"/>
        </w:tabs>
        <w:ind w:left="315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876"/>
        </w:tabs>
        <w:ind w:left="387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596"/>
        </w:tabs>
        <w:ind w:left="4596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316"/>
        </w:tabs>
        <w:ind w:left="531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036"/>
        </w:tabs>
        <w:ind w:left="603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756"/>
        </w:tabs>
        <w:ind w:left="6756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476"/>
        </w:tabs>
        <w:ind w:left="7476" w:hanging="360"/>
      </w:pPr>
      <w:rPr>
        <w:rFonts w:ascii="Wingdings" w:hAnsi="Wingdings" w:hint="default"/>
      </w:rPr>
    </w:lvl>
  </w:abstractNum>
  <w:abstractNum w:abstractNumId="16" w15:restartNumberingAfterBreak="0">
    <w:nsid w:val="38414F5D"/>
    <w:multiLevelType w:val="hybridMultilevel"/>
    <w:tmpl w:val="4B8E1A22"/>
    <w:lvl w:ilvl="0" w:tplc="3C32D74E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7" w15:restartNumberingAfterBreak="0">
    <w:nsid w:val="38654B24"/>
    <w:multiLevelType w:val="hybridMultilevel"/>
    <w:tmpl w:val="F130640C"/>
    <w:lvl w:ilvl="0" w:tplc="3C32D74E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8" w15:restartNumberingAfterBreak="0">
    <w:nsid w:val="429639B1"/>
    <w:multiLevelType w:val="hybridMultilevel"/>
    <w:tmpl w:val="0C7421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CD153F"/>
    <w:multiLevelType w:val="hybridMultilevel"/>
    <w:tmpl w:val="C478B6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74574EF"/>
    <w:multiLevelType w:val="hybridMultilevel"/>
    <w:tmpl w:val="858011CC"/>
    <w:lvl w:ilvl="0" w:tplc="04150005">
      <w:start w:val="1"/>
      <w:numFmt w:val="bullet"/>
      <w:lvlText w:val=""/>
      <w:lvlJc w:val="left"/>
      <w:pPr>
        <w:ind w:left="1287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4CA64E98"/>
    <w:multiLevelType w:val="hybridMultilevel"/>
    <w:tmpl w:val="47FE4E5C"/>
    <w:lvl w:ilvl="0" w:tplc="3C32D74E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4E380573"/>
    <w:multiLevelType w:val="multilevel"/>
    <w:tmpl w:val="18B8CB42"/>
    <w:styleLink w:val="WWOutlineListStyle3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5682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23" w15:restartNumberingAfterBreak="0">
    <w:nsid w:val="4FEC478D"/>
    <w:multiLevelType w:val="multilevel"/>
    <w:tmpl w:val="67C095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3B6260C"/>
    <w:multiLevelType w:val="hybridMultilevel"/>
    <w:tmpl w:val="A59850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9090355"/>
    <w:multiLevelType w:val="hybridMultilevel"/>
    <w:tmpl w:val="24BA5A8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EC5649B"/>
    <w:multiLevelType w:val="hybridMultilevel"/>
    <w:tmpl w:val="8E083D8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1E54734"/>
    <w:multiLevelType w:val="hybridMultilevel"/>
    <w:tmpl w:val="82C67F10"/>
    <w:lvl w:ilvl="0" w:tplc="B378B9E4">
      <w:start w:val="1"/>
      <w:numFmt w:val="decimal"/>
      <w:lvlText w:val="%1."/>
      <w:lvlJc w:val="left"/>
      <w:pPr>
        <w:ind w:left="927" w:hanging="360"/>
      </w:p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644167C9"/>
    <w:multiLevelType w:val="multilevel"/>
    <w:tmpl w:val="B59E18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7131348E"/>
    <w:multiLevelType w:val="multilevel"/>
    <w:tmpl w:val="0BBEC49C"/>
    <w:lvl w:ilvl="0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2BD0C2D"/>
    <w:multiLevelType w:val="hybridMultilevel"/>
    <w:tmpl w:val="AFB8A6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64160AF"/>
    <w:multiLevelType w:val="hybridMultilevel"/>
    <w:tmpl w:val="E5B046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A585F3F"/>
    <w:multiLevelType w:val="hybridMultilevel"/>
    <w:tmpl w:val="A22CE0A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FF07555"/>
    <w:multiLevelType w:val="multilevel"/>
    <w:tmpl w:val="47AE4352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 w16cid:durableId="925849405">
    <w:abstractNumId w:val="13"/>
  </w:num>
  <w:num w:numId="2" w16cid:durableId="130098761">
    <w:abstractNumId w:val="33"/>
  </w:num>
  <w:num w:numId="3" w16cid:durableId="130756137">
    <w:abstractNumId w:val="27"/>
  </w:num>
  <w:num w:numId="4" w16cid:durableId="1562017333">
    <w:abstractNumId w:val="17"/>
  </w:num>
  <w:num w:numId="5" w16cid:durableId="1470248480">
    <w:abstractNumId w:val="19"/>
  </w:num>
  <w:num w:numId="6" w16cid:durableId="661546452">
    <w:abstractNumId w:val="6"/>
  </w:num>
  <w:num w:numId="7" w16cid:durableId="1013411964">
    <w:abstractNumId w:val="15"/>
  </w:num>
  <w:num w:numId="8" w16cid:durableId="1998920713">
    <w:abstractNumId w:val="1"/>
  </w:num>
  <w:num w:numId="9" w16cid:durableId="1963226725">
    <w:abstractNumId w:val="32"/>
  </w:num>
  <w:num w:numId="10" w16cid:durableId="425926373">
    <w:abstractNumId w:val="33"/>
  </w:num>
  <w:num w:numId="11" w16cid:durableId="1040088620">
    <w:abstractNumId w:val="33"/>
  </w:num>
  <w:num w:numId="12" w16cid:durableId="832838303">
    <w:abstractNumId w:val="33"/>
  </w:num>
  <w:num w:numId="13" w16cid:durableId="953630323">
    <w:abstractNumId w:val="33"/>
  </w:num>
  <w:num w:numId="14" w16cid:durableId="503669775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2100364083">
    <w:abstractNumId w:val="2"/>
  </w:num>
  <w:num w:numId="16" w16cid:durableId="1874538973">
    <w:abstractNumId w:val="4"/>
  </w:num>
  <w:num w:numId="17" w16cid:durableId="752892283">
    <w:abstractNumId w:val="33"/>
  </w:num>
  <w:num w:numId="18" w16cid:durableId="1442264110">
    <w:abstractNumId w:val="33"/>
  </w:num>
  <w:num w:numId="19" w16cid:durableId="1696030937">
    <w:abstractNumId w:val="33"/>
  </w:num>
  <w:num w:numId="20" w16cid:durableId="139426502">
    <w:abstractNumId w:val="33"/>
  </w:num>
  <w:num w:numId="21" w16cid:durableId="14311721">
    <w:abstractNumId w:val="33"/>
  </w:num>
  <w:num w:numId="22" w16cid:durableId="626281053">
    <w:abstractNumId w:val="33"/>
  </w:num>
  <w:num w:numId="23" w16cid:durableId="616372591">
    <w:abstractNumId w:val="33"/>
  </w:num>
  <w:num w:numId="24" w16cid:durableId="1750926819">
    <w:abstractNumId w:val="21"/>
  </w:num>
  <w:num w:numId="25" w16cid:durableId="2112309870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1254700978">
    <w:abstractNumId w:val="13"/>
  </w:num>
  <w:num w:numId="27" w16cid:durableId="138500421">
    <w:abstractNumId w:val="16"/>
  </w:num>
  <w:num w:numId="28" w16cid:durableId="597829596">
    <w:abstractNumId w:val="7"/>
  </w:num>
  <w:num w:numId="29" w16cid:durableId="1967546893">
    <w:abstractNumId w:val="10"/>
  </w:num>
  <w:num w:numId="30" w16cid:durableId="975448248">
    <w:abstractNumId w:val="20"/>
  </w:num>
  <w:num w:numId="31" w16cid:durableId="977683434">
    <w:abstractNumId w:val="22"/>
  </w:num>
  <w:num w:numId="32" w16cid:durableId="1674646254">
    <w:abstractNumId w:val="22"/>
  </w:num>
  <w:num w:numId="33" w16cid:durableId="1400056254">
    <w:abstractNumId w:val="5"/>
  </w:num>
  <w:num w:numId="34" w16cid:durableId="363676242">
    <w:abstractNumId w:val="5"/>
  </w:num>
  <w:num w:numId="35" w16cid:durableId="619265395">
    <w:abstractNumId w:val="3"/>
  </w:num>
  <w:num w:numId="36" w16cid:durableId="1338310720">
    <w:abstractNumId w:val="31"/>
  </w:num>
  <w:num w:numId="37" w16cid:durableId="1865166155">
    <w:abstractNumId w:val="13"/>
  </w:num>
  <w:num w:numId="38" w16cid:durableId="1754626327">
    <w:abstractNumId w:val="30"/>
  </w:num>
  <w:num w:numId="39" w16cid:durableId="1744182187">
    <w:abstractNumId w:val="18"/>
  </w:num>
  <w:num w:numId="40" w16cid:durableId="190266666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 w16cid:durableId="1737242115">
    <w:abstractNumId w:val="13"/>
  </w:num>
  <w:num w:numId="42" w16cid:durableId="1937788663">
    <w:abstractNumId w:val="14"/>
  </w:num>
  <w:num w:numId="43" w16cid:durableId="331572162">
    <w:abstractNumId w:val="25"/>
  </w:num>
  <w:num w:numId="44" w16cid:durableId="515851521">
    <w:abstractNumId w:val="28"/>
  </w:num>
  <w:num w:numId="45" w16cid:durableId="1979453923">
    <w:abstractNumId w:val="23"/>
  </w:num>
  <w:num w:numId="46" w16cid:durableId="1293946515">
    <w:abstractNumId w:val="29"/>
  </w:num>
  <w:num w:numId="47" w16cid:durableId="1229225962">
    <w:abstractNumId w:val="9"/>
  </w:num>
  <w:num w:numId="48" w16cid:durableId="895162843">
    <w:abstractNumId w:val="12"/>
  </w:num>
  <w:num w:numId="49" w16cid:durableId="1915889361">
    <w:abstractNumId w:val="24"/>
  </w:num>
  <w:num w:numId="50" w16cid:durableId="395786926">
    <w:abstractNumId w:val="11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embedSystemFonts/>
  <w:bordersDoNotSurroundHeader/>
  <w:bordersDoNotSurroundFooter/>
  <w:proofState w:spelling="clean" w:grammar="clean"/>
  <w:stylePaneFormatFilter w:val="B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1"/>
  <w:defaultTabStop w:val="567"/>
  <w:hyphenationZone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1085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lorPos" w:val="-1"/>
    <w:docVar w:name="ColorSet" w:val="-1"/>
    <w:docVar w:name="StylePos" w:val="-1"/>
    <w:docVar w:name="StyleSet" w:val="-1"/>
  </w:docVars>
  <w:rsids>
    <w:rsidRoot w:val="005E31F2"/>
    <w:rsid w:val="00000BE5"/>
    <w:rsid w:val="00001919"/>
    <w:rsid w:val="00002749"/>
    <w:rsid w:val="00002871"/>
    <w:rsid w:val="000028B4"/>
    <w:rsid w:val="00002920"/>
    <w:rsid w:val="00002C1F"/>
    <w:rsid w:val="00002EFC"/>
    <w:rsid w:val="00002FEA"/>
    <w:rsid w:val="000069BD"/>
    <w:rsid w:val="0000761C"/>
    <w:rsid w:val="0001047B"/>
    <w:rsid w:val="0001204F"/>
    <w:rsid w:val="00013236"/>
    <w:rsid w:val="00014CBD"/>
    <w:rsid w:val="00014F70"/>
    <w:rsid w:val="00015787"/>
    <w:rsid w:val="000157CD"/>
    <w:rsid w:val="00015D19"/>
    <w:rsid w:val="00021B0D"/>
    <w:rsid w:val="00022BE0"/>
    <w:rsid w:val="00023487"/>
    <w:rsid w:val="00024EC5"/>
    <w:rsid w:val="0002586F"/>
    <w:rsid w:val="00030DAB"/>
    <w:rsid w:val="00033C8C"/>
    <w:rsid w:val="00034946"/>
    <w:rsid w:val="00034F0A"/>
    <w:rsid w:val="00035301"/>
    <w:rsid w:val="000431D6"/>
    <w:rsid w:val="000434F0"/>
    <w:rsid w:val="000440CF"/>
    <w:rsid w:val="000449A1"/>
    <w:rsid w:val="000461EA"/>
    <w:rsid w:val="000471BD"/>
    <w:rsid w:val="000476D9"/>
    <w:rsid w:val="00047EEA"/>
    <w:rsid w:val="00053F7D"/>
    <w:rsid w:val="00054353"/>
    <w:rsid w:val="000546F2"/>
    <w:rsid w:val="00054E5D"/>
    <w:rsid w:val="00055542"/>
    <w:rsid w:val="00055581"/>
    <w:rsid w:val="000575CB"/>
    <w:rsid w:val="00057C12"/>
    <w:rsid w:val="00060111"/>
    <w:rsid w:val="000610FA"/>
    <w:rsid w:val="000619A7"/>
    <w:rsid w:val="000620EE"/>
    <w:rsid w:val="00062488"/>
    <w:rsid w:val="0006361C"/>
    <w:rsid w:val="000641F2"/>
    <w:rsid w:val="00064A0B"/>
    <w:rsid w:val="0006679D"/>
    <w:rsid w:val="00070047"/>
    <w:rsid w:val="000702F6"/>
    <w:rsid w:val="00070334"/>
    <w:rsid w:val="000711E6"/>
    <w:rsid w:val="000721C8"/>
    <w:rsid w:val="0007247B"/>
    <w:rsid w:val="00075112"/>
    <w:rsid w:val="000769CA"/>
    <w:rsid w:val="00077B4E"/>
    <w:rsid w:val="00083014"/>
    <w:rsid w:val="00086FD3"/>
    <w:rsid w:val="00087B64"/>
    <w:rsid w:val="000917A3"/>
    <w:rsid w:val="00092AB1"/>
    <w:rsid w:val="00093E99"/>
    <w:rsid w:val="000949E7"/>
    <w:rsid w:val="000955A8"/>
    <w:rsid w:val="00097590"/>
    <w:rsid w:val="000A0783"/>
    <w:rsid w:val="000A0B3E"/>
    <w:rsid w:val="000A0E4A"/>
    <w:rsid w:val="000A0E65"/>
    <w:rsid w:val="000A110E"/>
    <w:rsid w:val="000A3B37"/>
    <w:rsid w:val="000A53EC"/>
    <w:rsid w:val="000A709A"/>
    <w:rsid w:val="000A71BF"/>
    <w:rsid w:val="000A7D8A"/>
    <w:rsid w:val="000B18C7"/>
    <w:rsid w:val="000B1F7B"/>
    <w:rsid w:val="000B4FBB"/>
    <w:rsid w:val="000B51E1"/>
    <w:rsid w:val="000B56F4"/>
    <w:rsid w:val="000C1713"/>
    <w:rsid w:val="000C22A7"/>
    <w:rsid w:val="000C2CEF"/>
    <w:rsid w:val="000C3282"/>
    <w:rsid w:val="000C4A48"/>
    <w:rsid w:val="000C711D"/>
    <w:rsid w:val="000C74BE"/>
    <w:rsid w:val="000C7811"/>
    <w:rsid w:val="000C7A73"/>
    <w:rsid w:val="000D0FB0"/>
    <w:rsid w:val="000D22A0"/>
    <w:rsid w:val="000D246A"/>
    <w:rsid w:val="000D4730"/>
    <w:rsid w:val="000D5C61"/>
    <w:rsid w:val="000D6D50"/>
    <w:rsid w:val="000D7E3B"/>
    <w:rsid w:val="000E2DDB"/>
    <w:rsid w:val="000E3954"/>
    <w:rsid w:val="000E417F"/>
    <w:rsid w:val="000E706E"/>
    <w:rsid w:val="000E7A6B"/>
    <w:rsid w:val="000E7CE3"/>
    <w:rsid w:val="000F0206"/>
    <w:rsid w:val="000F167C"/>
    <w:rsid w:val="000F2C49"/>
    <w:rsid w:val="000F2FEC"/>
    <w:rsid w:val="000F3829"/>
    <w:rsid w:val="000F494F"/>
    <w:rsid w:val="000F4D61"/>
    <w:rsid w:val="000F65B6"/>
    <w:rsid w:val="000F7DE0"/>
    <w:rsid w:val="000F7F31"/>
    <w:rsid w:val="00100728"/>
    <w:rsid w:val="001033A7"/>
    <w:rsid w:val="001069C3"/>
    <w:rsid w:val="00107543"/>
    <w:rsid w:val="001109D0"/>
    <w:rsid w:val="00111888"/>
    <w:rsid w:val="001118F6"/>
    <w:rsid w:val="001149DF"/>
    <w:rsid w:val="00114C3B"/>
    <w:rsid w:val="00116645"/>
    <w:rsid w:val="001172D9"/>
    <w:rsid w:val="00121640"/>
    <w:rsid w:val="001218CD"/>
    <w:rsid w:val="001223E6"/>
    <w:rsid w:val="00124845"/>
    <w:rsid w:val="00126860"/>
    <w:rsid w:val="00126E97"/>
    <w:rsid w:val="00127A40"/>
    <w:rsid w:val="001301EE"/>
    <w:rsid w:val="00130ECB"/>
    <w:rsid w:val="001319E4"/>
    <w:rsid w:val="0013330F"/>
    <w:rsid w:val="00133339"/>
    <w:rsid w:val="00135B15"/>
    <w:rsid w:val="0013680F"/>
    <w:rsid w:val="00137585"/>
    <w:rsid w:val="00137F83"/>
    <w:rsid w:val="00141F5B"/>
    <w:rsid w:val="00142182"/>
    <w:rsid w:val="0014406A"/>
    <w:rsid w:val="00144B60"/>
    <w:rsid w:val="00145581"/>
    <w:rsid w:val="00145CB1"/>
    <w:rsid w:val="00145D94"/>
    <w:rsid w:val="0014754F"/>
    <w:rsid w:val="0014784E"/>
    <w:rsid w:val="0015067C"/>
    <w:rsid w:val="00151527"/>
    <w:rsid w:val="00151680"/>
    <w:rsid w:val="001527B9"/>
    <w:rsid w:val="0015280E"/>
    <w:rsid w:val="00154333"/>
    <w:rsid w:val="00156440"/>
    <w:rsid w:val="0016096D"/>
    <w:rsid w:val="00162163"/>
    <w:rsid w:val="001627DE"/>
    <w:rsid w:val="00162BEF"/>
    <w:rsid w:val="001635EB"/>
    <w:rsid w:val="00165271"/>
    <w:rsid w:val="001664BA"/>
    <w:rsid w:val="00166782"/>
    <w:rsid w:val="00166D99"/>
    <w:rsid w:val="001731B1"/>
    <w:rsid w:val="0017377B"/>
    <w:rsid w:val="00174561"/>
    <w:rsid w:val="00174DB8"/>
    <w:rsid w:val="00177C7B"/>
    <w:rsid w:val="001804ED"/>
    <w:rsid w:val="001822BC"/>
    <w:rsid w:val="00183CEC"/>
    <w:rsid w:val="00183D12"/>
    <w:rsid w:val="00184948"/>
    <w:rsid w:val="001858E4"/>
    <w:rsid w:val="001865DF"/>
    <w:rsid w:val="0018695C"/>
    <w:rsid w:val="00187406"/>
    <w:rsid w:val="001874AF"/>
    <w:rsid w:val="0019213E"/>
    <w:rsid w:val="00193DD0"/>
    <w:rsid w:val="00194993"/>
    <w:rsid w:val="001953D1"/>
    <w:rsid w:val="001A065E"/>
    <w:rsid w:val="001A0F76"/>
    <w:rsid w:val="001A2F21"/>
    <w:rsid w:val="001A5262"/>
    <w:rsid w:val="001A5DD0"/>
    <w:rsid w:val="001A7268"/>
    <w:rsid w:val="001B0B30"/>
    <w:rsid w:val="001B192B"/>
    <w:rsid w:val="001B2E74"/>
    <w:rsid w:val="001B2F66"/>
    <w:rsid w:val="001B3431"/>
    <w:rsid w:val="001B4BCC"/>
    <w:rsid w:val="001B5075"/>
    <w:rsid w:val="001B5D97"/>
    <w:rsid w:val="001B65A6"/>
    <w:rsid w:val="001B756C"/>
    <w:rsid w:val="001C12AC"/>
    <w:rsid w:val="001C1A90"/>
    <w:rsid w:val="001C1B10"/>
    <w:rsid w:val="001C29F0"/>
    <w:rsid w:val="001C45D7"/>
    <w:rsid w:val="001C4A76"/>
    <w:rsid w:val="001C74E8"/>
    <w:rsid w:val="001C7A5B"/>
    <w:rsid w:val="001C7DA9"/>
    <w:rsid w:val="001D374E"/>
    <w:rsid w:val="001D39C4"/>
    <w:rsid w:val="001D4187"/>
    <w:rsid w:val="001D5B46"/>
    <w:rsid w:val="001D652E"/>
    <w:rsid w:val="001E07C7"/>
    <w:rsid w:val="001E0812"/>
    <w:rsid w:val="001E43F0"/>
    <w:rsid w:val="001E5D73"/>
    <w:rsid w:val="001F0169"/>
    <w:rsid w:val="001F292C"/>
    <w:rsid w:val="001F2ADE"/>
    <w:rsid w:val="001F340F"/>
    <w:rsid w:val="001F3CCB"/>
    <w:rsid w:val="001F4FE4"/>
    <w:rsid w:val="001F5337"/>
    <w:rsid w:val="001F633E"/>
    <w:rsid w:val="00200AAB"/>
    <w:rsid w:val="00202414"/>
    <w:rsid w:val="00202490"/>
    <w:rsid w:val="0020295E"/>
    <w:rsid w:val="00205807"/>
    <w:rsid w:val="00206D96"/>
    <w:rsid w:val="00207AC9"/>
    <w:rsid w:val="00207C53"/>
    <w:rsid w:val="00210B90"/>
    <w:rsid w:val="00213749"/>
    <w:rsid w:val="0021465F"/>
    <w:rsid w:val="00217FB0"/>
    <w:rsid w:val="00220D3C"/>
    <w:rsid w:val="00222743"/>
    <w:rsid w:val="002235CD"/>
    <w:rsid w:val="00223CD8"/>
    <w:rsid w:val="00230045"/>
    <w:rsid w:val="00230DBB"/>
    <w:rsid w:val="00231881"/>
    <w:rsid w:val="00231B57"/>
    <w:rsid w:val="002335C5"/>
    <w:rsid w:val="0023562F"/>
    <w:rsid w:val="00236423"/>
    <w:rsid w:val="002374C9"/>
    <w:rsid w:val="00237F95"/>
    <w:rsid w:val="0024360A"/>
    <w:rsid w:val="00243D63"/>
    <w:rsid w:val="00243D83"/>
    <w:rsid w:val="0024573E"/>
    <w:rsid w:val="0024646A"/>
    <w:rsid w:val="00247205"/>
    <w:rsid w:val="00247AB0"/>
    <w:rsid w:val="00251AAB"/>
    <w:rsid w:val="00252316"/>
    <w:rsid w:val="00254F0D"/>
    <w:rsid w:val="00255384"/>
    <w:rsid w:val="002577D5"/>
    <w:rsid w:val="0026110B"/>
    <w:rsid w:val="002649EC"/>
    <w:rsid w:val="002653CB"/>
    <w:rsid w:val="00265DF6"/>
    <w:rsid w:val="00266D8F"/>
    <w:rsid w:val="00267C53"/>
    <w:rsid w:val="002716C1"/>
    <w:rsid w:val="00272EA9"/>
    <w:rsid w:val="00273128"/>
    <w:rsid w:val="00274237"/>
    <w:rsid w:val="00275068"/>
    <w:rsid w:val="00282AE1"/>
    <w:rsid w:val="00283578"/>
    <w:rsid w:val="00285938"/>
    <w:rsid w:val="0029151B"/>
    <w:rsid w:val="0029547D"/>
    <w:rsid w:val="00297137"/>
    <w:rsid w:val="002A076C"/>
    <w:rsid w:val="002A19BC"/>
    <w:rsid w:val="002A4848"/>
    <w:rsid w:val="002A573B"/>
    <w:rsid w:val="002A7751"/>
    <w:rsid w:val="002A7D57"/>
    <w:rsid w:val="002B280F"/>
    <w:rsid w:val="002B321A"/>
    <w:rsid w:val="002B3715"/>
    <w:rsid w:val="002B4AF0"/>
    <w:rsid w:val="002B5F0A"/>
    <w:rsid w:val="002B7BF3"/>
    <w:rsid w:val="002C00D2"/>
    <w:rsid w:val="002C060E"/>
    <w:rsid w:val="002C0C78"/>
    <w:rsid w:val="002C2482"/>
    <w:rsid w:val="002C2A88"/>
    <w:rsid w:val="002C4BBE"/>
    <w:rsid w:val="002C5F11"/>
    <w:rsid w:val="002C6E8E"/>
    <w:rsid w:val="002D0D98"/>
    <w:rsid w:val="002D0F2E"/>
    <w:rsid w:val="002D12B5"/>
    <w:rsid w:val="002D18AD"/>
    <w:rsid w:val="002E0072"/>
    <w:rsid w:val="002E0777"/>
    <w:rsid w:val="002E1459"/>
    <w:rsid w:val="002E1AA2"/>
    <w:rsid w:val="002E3604"/>
    <w:rsid w:val="002E3763"/>
    <w:rsid w:val="002E68E0"/>
    <w:rsid w:val="002E7B38"/>
    <w:rsid w:val="002F086D"/>
    <w:rsid w:val="002F2A71"/>
    <w:rsid w:val="003012A4"/>
    <w:rsid w:val="003049F7"/>
    <w:rsid w:val="003065D1"/>
    <w:rsid w:val="00306EF2"/>
    <w:rsid w:val="00307300"/>
    <w:rsid w:val="00307731"/>
    <w:rsid w:val="00311EA4"/>
    <w:rsid w:val="0031258D"/>
    <w:rsid w:val="0031279E"/>
    <w:rsid w:val="00312BB0"/>
    <w:rsid w:val="00312C3C"/>
    <w:rsid w:val="003138BA"/>
    <w:rsid w:val="0031585A"/>
    <w:rsid w:val="00316CCA"/>
    <w:rsid w:val="0031769E"/>
    <w:rsid w:val="00320BB6"/>
    <w:rsid w:val="00320E64"/>
    <w:rsid w:val="003213C4"/>
    <w:rsid w:val="003237C6"/>
    <w:rsid w:val="00325C67"/>
    <w:rsid w:val="00327A68"/>
    <w:rsid w:val="00333A62"/>
    <w:rsid w:val="0033522F"/>
    <w:rsid w:val="003379F2"/>
    <w:rsid w:val="00340591"/>
    <w:rsid w:val="003450BB"/>
    <w:rsid w:val="00345771"/>
    <w:rsid w:val="00345BEA"/>
    <w:rsid w:val="003472B8"/>
    <w:rsid w:val="003478E5"/>
    <w:rsid w:val="00353C8F"/>
    <w:rsid w:val="0035428A"/>
    <w:rsid w:val="00354D50"/>
    <w:rsid w:val="003560BE"/>
    <w:rsid w:val="00357779"/>
    <w:rsid w:val="00357AF6"/>
    <w:rsid w:val="00361DA6"/>
    <w:rsid w:val="00362592"/>
    <w:rsid w:val="0036353B"/>
    <w:rsid w:val="0036354D"/>
    <w:rsid w:val="00365858"/>
    <w:rsid w:val="0037248C"/>
    <w:rsid w:val="00372640"/>
    <w:rsid w:val="0037320E"/>
    <w:rsid w:val="003738D2"/>
    <w:rsid w:val="003749CE"/>
    <w:rsid w:val="0037645B"/>
    <w:rsid w:val="00377C02"/>
    <w:rsid w:val="00381749"/>
    <w:rsid w:val="00382C99"/>
    <w:rsid w:val="00385E15"/>
    <w:rsid w:val="003863E9"/>
    <w:rsid w:val="00386CC9"/>
    <w:rsid w:val="003909C8"/>
    <w:rsid w:val="00392801"/>
    <w:rsid w:val="00392E7D"/>
    <w:rsid w:val="00393600"/>
    <w:rsid w:val="0039629C"/>
    <w:rsid w:val="00397D26"/>
    <w:rsid w:val="00397EB3"/>
    <w:rsid w:val="003A02C8"/>
    <w:rsid w:val="003A04D6"/>
    <w:rsid w:val="003A0F73"/>
    <w:rsid w:val="003A1729"/>
    <w:rsid w:val="003A221E"/>
    <w:rsid w:val="003A5134"/>
    <w:rsid w:val="003A60CE"/>
    <w:rsid w:val="003A7C3F"/>
    <w:rsid w:val="003B09FC"/>
    <w:rsid w:val="003B1BA8"/>
    <w:rsid w:val="003B2969"/>
    <w:rsid w:val="003B4830"/>
    <w:rsid w:val="003B505C"/>
    <w:rsid w:val="003B5C36"/>
    <w:rsid w:val="003B6E07"/>
    <w:rsid w:val="003C0341"/>
    <w:rsid w:val="003C2236"/>
    <w:rsid w:val="003C28FD"/>
    <w:rsid w:val="003C512F"/>
    <w:rsid w:val="003C6A48"/>
    <w:rsid w:val="003C7B5A"/>
    <w:rsid w:val="003D5883"/>
    <w:rsid w:val="003E04ED"/>
    <w:rsid w:val="003E1A44"/>
    <w:rsid w:val="003E2B4D"/>
    <w:rsid w:val="003E4797"/>
    <w:rsid w:val="003E53D3"/>
    <w:rsid w:val="003E73F9"/>
    <w:rsid w:val="003F1BE8"/>
    <w:rsid w:val="003F2D7B"/>
    <w:rsid w:val="003F6906"/>
    <w:rsid w:val="003F78DA"/>
    <w:rsid w:val="003F7C3B"/>
    <w:rsid w:val="00400159"/>
    <w:rsid w:val="00400483"/>
    <w:rsid w:val="00402C1A"/>
    <w:rsid w:val="00403063"/>
    <w:rsid w:val="00403E91"/>
    <w:rsid w:val="004041F2"/>
    <w:rsid w:val="00411323"/>
    <w:rsid w:val="004119F0"/>
    <w:rsid w:val="00411F44"/>
    <w:rsid w:val="00413E58"/>
    <w:rsid w:val="00414008"/>
    <w:rsid w:val="00414374"/>
    <w:rsid w:val="004156D8"/>
    <w:rsid w:val="00423135"/>
    <w:rsid w:val="004248BF"/>
    <w:rsid w:val="00424BFC"/>
    <w:rsid w:val="004256EB"/>
    <w:rsid w:val="0042624E"/>
    <w:rsid w:val="00426AFB"/>
    <w:rsid w:val="00427655"/>
    <w:rsid w:val="00427A09"/>
    <w:rsid w:val="0043114A"/>
    <w:rsid w:val="00431198"/>
    <w:rsid w:val="004347FE"/>
    <w:rsid w:val="004354FC"/>
    <w:rsid w:val="00436AAA"/>
    <w:rsid w:val="0043711B"/>
    <w:rsid w:val="0043776B"/>
    <w:rsid w:val="0044013C"/>
    <w:rsid w:val="0044671D"/>
    <w:rsid w:val="0045241C"/>
    <w:rsid w:val="00452C96"/>
    <w:rsid w:val="00453026"/>
    <w:rsid w:val="004533AE"/>
    <w:rsid w:val="00453807"/>
    <w:rsid w:val="00454851"/>
    <w:rsid w:val="00454FA6"/>
    <w:rsid w:val="00455447"/>
    <w:rsid w:val="0045630F"/>
    <w:rsid w:val="00457D2D"/>
    <w:rsid w:val="00461631"/>
    <w:rsid w:val="00461A73"/>
    <w:rsid w:val="004622B0"/>
    <w:rsid w:val="00463A3C"/>
    <w:rsid w:val="00467B4F"/>
    <w:rsid w:val="00467D84"/>
    <w:rsid w:val="004707A2"/>
    <w:rsid w:val="00471414"/>
    <w:rsid w:val="00471D94"/>
    <w:rsid w:val="00474E6A"/>
    <w:rsid w:val="00475611"/>
    <w:rsid w:val="00476C29"/>
    <w:rsid w:val="00476FA5"/>
    <w:rsid w:val="004775D4"/>
    <w:rsid w:val="00477CB0"/>
    <w:rsid w:val="00481BAE"/>
    <w:rsid w:val="00482C8D"/>
    <w:rsid w:val="00483C97"/>
    <w:rsid w:val="004854FC"/>
    <w:rsid w:val="00487A2B"/>
    <w:rsid w:val="00490E32"/>
    <w:rsid w:val="0049101D"/>
    <w:rsid w:val="004929E2"/>
    <w:rsid w:val="004937F1"/>
    <w:rsid w:val="004937FA"/>
    <w:rsid w:val="00495F46"/>
    <w:rsid w:val="0049604A"/>
    <w:rsid w:val="004968D7"/>
    <w:rsid w:val="004A2F74"/>
    <w:rsid w:val="004A47E8"/>
    <w:rsid w:val="004A6D8D"/>
    <w:rsid w:val="004A7DDA"/>
    <w:rsid w:val="004B06B0"/>
    <w:rsid w:val="004B149A"/>
    <w:rsid w:val="004B20BC"/>
    <w:rsid w:val="004B4451"/>
    <w:rsid w:val="004B6063"/>
    <w:rsid w:val="004B7778"/>
    <w:rsid w:val="004B7C06"/>
    <w:rsid w:val="004C1670"/>
    <w:rsid w:val="004C22ED"/>
    <w:rsid w:val="004C4CC0"/>
    <w:rsid w:val="004C7F75"/>
    <w:rsid w:val="004D0AC7"/>
    <w:rsid w:val="004D2BDC"/>
    <w:rsid w:val="004D492F"/>
    <w:rsid w:val="004D4A05"/>
    <w:rsid w:val="004D51BC"/>
    <w:rsid w:val="004D5202"/>
    <w:rsid w:val="004D5871"/>
    <w:rsid w:val="004D5EE8"/>
    <w:rsid w:val="004D72E6"/>
    <w:rsid w:val="004D7F37"/>
    <w:rsid w:val="004E28B4"/>
    <w:rsid w:val="004E2D43"/>
    <w:rsid w:val="004E350D"/>
    <w:rsid w:val="004E4F8E"/>
    <w:rsid w:val="004E5ECB"/>
    <w:rsid w:val="004E7309"/>
    <w:rsid w:val="004F1BDE"/>
    <w:rsid w:val="004F1C41"/>
    <w:rsid w:val="004F2C8D"/>
    <w:rsid w:val="004F3CAA"/>
    <w:rsid w:val="004F5B6D"/>
    <w:rsid w:val="004F7529"/>
    <w:rsid w:val="004F7BE2"/>
    <w:rsid w:val="00500149"/>
    <w:rsid w:val="00501C8C"/>
    <w:rsid w:val="00502663"/>
    <w:rsid w:val="00504AD9"/>
    <w:rsid w:val="005110C1"/>
    <w:rsid w:val="005122E4"/>
    <w:rsid w:val="005128D7"/>
    <w:rsid w:val="00513687"/>
    <w:rsid w:val="00513A9C"/>
    <w:rsid w:val="0051424B"/>
    <w:rsid w:val="00514A5C"/>
    <w:rsid w:val="00514C4C"/>
    <w:rsid w:val="0051639E"/>
    <w:rsid w:val="00521680"/>
    <w:rsid w:val="00521C86"/>
    <w:rsid w:val="0052424B"/>
    <w:rsid w:val="00524821"/>
    <w:rsid w:val="005256FF"/>
    <w:rsid w:val="005273E9"/>
    <w:rsid w:val="005274F7"/>
    <w:rsid w:val="00530888"/>
    <w:rsid w:val="00530C2A"/>
    <w:rsid w:val="00530EA4"/>
    <w:rsid w:val="005310AE"/>
    <w:rsid w:val="005311AE"/>
    <w:rsid w:val="0053172C"/>
    <w:rsid w:val="00532D44"/>
    <w:rsid w:val="005339D0"/>
    <w:rsid w:val="0053490A"/>
    <w:rsid w:val="005357A6"/>
    <w:rsid w:val="00537505"/>
    <w:rsid w:val="00537886"/>
    <w:rsid w:val="00537F3C"/>
    <w:rsid w:val="0054362A"/>
    <w:rsid w:val="005441FC"/>
    <w:rsid w:val="005447A6"/>
    <w:rsid w:val="005453CA"/>
    <w:rsid w:val="00546DEA"/>
    <w:rsid w:val="00550207"/>
    <w:rsid w:val="00551A44"/>
    <w:rsid w:val="00552BA1"/>
    <w:rsid w:val="0055322F"/>
    <w:rsid w:val="005534D1"/>
    <w:rsid w:val="005543F4"/>
    <w:rsid w:val="00554744"/>
    <w:rsid w:val="00554C74"/>
    <w:rsid w:val="00555876"/>
    <w:rsid w:val="00555B96"/>
    <w:rsid w:val="00555D95"/>
    <w:rsid w:val="0055670E"/>
    <w:rsid w:val="00557CE9"/>
    <w:rsid w:val="005610B1"/>
    <w:rsid w:val="005622B3"/>
    <w:rsid w:val="0056317D"/>
    <w:rsid w:val="005642D1"/>
    <w:rsid w:val="00570BA5"/>
    <w:rsid w:val="00571150"/>
    <w:rsid w:val="00573F05"/>
    <w:rsid w:val="00576262"/>
    <w:rsid w:val="00580373"/>
    <w:rsid w:val="00582E78"/>
    <w:rsid w:val="00584866"/>
    <w:rsid w:val="00587A59"/>
    <w:rsid w:val="0059320D"/>
    <w:rsid w:val="0059379A"/>
    <w:rsid w:val="00595C24"/>
    <w:rsid w:val="00597D29"/>
    <w:rsid w:val="005A02A6"/>
    <w:rsid w:val="005A038B"/>
    <w:rsid w:val="005A059D"/>
    <w:rsid w:val="005A1F6B"/>
    <w:rsid w:val="005A2B94"/>
    <w:rsid w:val="005A3FAA"/>
    <w:rsid w:val="005A67EA"/>
    <w:rsid w:val="005A694B"/>
    <w:rsid w:val="005A7103"/>
    <w:rsid w:val="005B1847"/>
    <w:rsid w:val="005B1FCB"/>
    <w:rsid w:val="005B3A56"/>
    <w:rsid w:val="005B3C6B"/>
    <w:rsid w:val="005B3DB9"/>
    <w:rsid w:val="005B46FE"/>
    <w:rsid w:val="005B5295"/>
    <w:rsid w:val="005B55FA"/>
    <w:rsid w:val="005C27BE"/>
    <w:rsid w:val="005C5151"/>
    <w:rsid w:val="005C5449"/>
    <w:rsid w:val="005C5FC3"/>
    <w:rsid w:val="005C6CED"/>
    <w:rsid w:val="005C7ADC"/>
    <w:rsid w:val="005C7C10"/>
    <w:rsid w:val="005D2FB1"/>
    <w:rsid w:val="005D6490"/>
    <w:rsid w:val="005E31F2"/>
    <w:rsid w:val="005E32F8"/>
    <w:rsid w:val="005E406C"/>
    <w:rsid w:val="005E4457"/>
    <w:rsid w:val="005E4A65"/>
    <w:rsid w:val="005E5E49"/>
    <w:rsid w:val="005E6461"/>
    <w:rsid w:val="005E7B17"/>
    <w:rsid w:val="005F227A"/>
    <w:rsid w:val="005F412A"/>
    <w:rsid w:val="005F5847"/>
    <w:rsid w:val="005F6577"/>
    <w:rsid w:val="005F6C65"/>
    <w:rsid w:val="00600613"/>
    <w:rsid w:val="00600B0D"/>
    <w:rsid w:val="00602379"/>
    <w:rsid w:val="0060239E"/>
    <w:rsid w:val="006037D7"/>
    <w:rsid w:val="00603853"/>
    <w:rsid w:val="00604082"/>
    <w:rsid w:val="006045F8"/>
    <w:rsid w:val="006053A2"/>
    <w:rsid w:val="006053F2"/>
    <w:rsid w:val="00606DD6"/>
    <w:rsid w:val="00610E8E"/>
    <w:rsid w:val="00610EDF"/>
    <w:rsid w:val="00611074"/>
    <w:rsid w:val="00613700"/>
    <w:rsid w:val="00613F80"/>
    <w:rsid w:val="0061553F"/>
    <w:rsid w:val="0061570D"/>
    <w:rsid w:val="00615711"/>
    <w:rsid w:val="00616993"/>
    <w:rsid w:val="00621122"/>
    <w:rsid w:val="00621618"/>
    <w:rsid w:val="00622E36"/>
    <w:rsid w:val="00623408"/>
    <w:rsid w:val="006249AF"/>
    <w:rsid w:val="006251C0"/>
    <w:rsid w:val="006252FD"/>
    <w:rsid w:val="00625BA6"/>
    <w:rsid w:val="00627C00"/>
    <w:rsid w:val="006300E5"/>
    <w:rsid w:val="00630F46"/>
    <w:rsid w:val="00632243"/>
    <w:rsid w:val="00633301"/>
    <w:rsid w:val="00636A1F"/>
    <w:rsid w:val="00637D22"/>
    <w:rsid w:val="00640673"/>
    <w:rsid w:val="006411FB"/>
    <w:rsid w:val="006412D3"/>
    <w:rsid w:val="006413D8"/>
    <w:rsid w:val="00647E27"/>
    <w:rsid w:val="00650366"/>
    <w:rsid w:val="00651A73"/>
    <w:rsid w:val="00652C86"/>
    <w:rsid w:val="006574A0"/>
    <w:rsid w:val="0066065F"/>
    <w:rsid w:val="00660F6A"/>
    <w:rsid w:val="0066212E"/>
    <w:rsid w:val="00662EE9"/>
    <w:rsid w:val="006634CF"/>
    <w:rsid w:val="006651D8"/>
    <w:rsid w:val="00665AD5"/>
    <w:rsid w:val="00670584"/>
    <w:rsid w:val="00672311"/>
    <w:rsid w:val="00676407"/>
    <w:rsid w:val="006768DF"/>
    <w:rsid w:val="006776C3"/>
    <w:rsid w:val="00683ACC"/>
    <w:rsid w:val="006841AF"/>
    <w:rsid w:val="006873C9"/>
    <w:rsid w:val="00687868"/>
    <w:rsid w:val="00687B90"/>
    <w:rsid w:val="006908EA"/>
    <w:rsid w:val="00690CE8"/>
    <w:rsid w:val="0069264E"/>
    <w:rsid w:val="006959A0"/>
    <w:rsid w:val="00695D0A"/>
    <w:rsid w:val="00695FAA"/>
    <w:rsid w:val="00697854"/>
    <w:rsid w:val="00697C36"/>
    <w:rsid w:val="006A0E9C"/>
    <w:rsid w:val="006A111E"/>
    <w:rsid w:val="006A6C50"/>
    <w:rsid w:val="006A7A6F"/>
    <w:rsid w:val="006B16D2"/>
    <w:rsid w:val="006B2374"/>
    <w:rsid w:val="006B2A90"/>
    <w:rsid w:val="006B377B"/>
    <w:rsid w:val="006B706F"/>
    <w:rsid w:val="006B775E"/>
    <w:rsid w:val="006C2032"/>
    <w:rsid w:val="006C34D3"/>
    <w:rsid w:val="006C4124"/>
    <w:rsid w:val="006C5D3B"/>
    <w:rsid w:val="006C5D78"/>
    <w:rsid w:val="006C605A"/>
    <w:rsid w:val="006C7E09"/>
    <w:rsid w:val="006D07DB"/>
    <w:rsid w:val="006D2560"/>
    <w:rsid w:val="006D36B1"/>
    <w:rsid w:val="006D38A3"/>
    <w:rsid w:val="006D446B"/>
    <w:rsid w:val="006D5B71"/>
    <w:rsid w:val="006D69AD"/>
    <w:rsid w:val="006E022E"/>
    <w:rsid w:val="006E0A43"/>
    <w:rsid w:val="006E2B51"/>
    <w:rsid w:val="006E45F4"/>
    <w:rsid w:val="006E4805"/>
    <w:rsid w:val="006E53E7"/>
    <w:rsid w:val="006E5725"/>
    <w:rsid w:val="006E62B3"/>
    <w:rsid w:val="006E7FCC"/>
    <w:rsid w:val="006F023A"/>
    <w:rsid w:val="006F0B4F"/>
    <w:rsid w:val="006F0E90"/>
    <w:rsid w:val="006F1C46"/>
    <w:rsid w:val="006F41DB"/>
    <w:rsid w:val="006F4A34"/>
    <w:rsid w:val="006F7038"/>
    <w:rsid w:val="00700629"/>
    <w:rsid w:val="00700D49"/>
    <w:rsid w:val="00704791"/>
    <w:rsid w:val="00704CA2"/>
    <w:rsid w:val="00706649"/>
    <w:rsid w:val="00706CF5"/>
    <w:rsid w:val="00713045"/>
    <w:rsid w:val="00717AF9"/>
    <w:rsid w:val="007207C3"/>
    <w:rsid w:val="007229BC"/>
    <w:rsid w:val="00723320"/>
    <w:rsid w:val="0072472E"/>
    <w:rsid w:val="0072741F"/>
    <w:rsid w:val="00727A94"/>
    <w:rsid w:val="007314E2"/>
    <w:rsid w:val="00733FB7"/>
    <w:rsid w:val="00735D9C"/>
    <w:rsid w:val="00736B7D"/>
    <w:rsid w:val="00740E4E"/>
    <w:rsid w:val="0074103C"/>
    <w:rsid w:val="00744CBD"/>
    <w:rsid w:val="0074649B"/>
    <w:rsid w:val="00747CEA"/>
    <w:rsid w:val="0075128B"/>
    <w:rsid w:val="00751C1C"/>
    <w:rsid w:val="00752166"/>
    <w:rsid w:val="00753ABC"/>
    <w:rsid w:val="007577CC"/>
    <w:rsid w:val="0076134F"/>
    <w:rsid w:val="007616C0"/>
    <w:rsid w:val="00761960"/>
    <w:rsid w:val="007639A1"/>
    <w:rsid w:val="0076518E"/>
    <w:rsid w:val="0076554E"/>
    <w:rsid w:val="00765EF4"/>
    <w:rsid w:val="00770A7E"/>
    <w:rsid w:val="00770B81"/>
    <w:rsid w:val="00770F4A"/>
    <w:rsid w:val="00772DC1"/>
    <w:rsid w:val="007741CD"/>
    <w:rsid w:val="007767C0"/>
    <w:rsid w:val="0077688F"/>
    <w:rsid w:val="00781964"/>
    <w:rsid w:val="0078273B"/>
    <w:rsid w:val="00785ACE"/>
    <w:rsid w:val="00786505"/>
    <w:rsid w:val="007872FE"/>
    <w:rsid w:val="0079212B"/>
    <w:rsid w:val="007921A2"/>
    <w:rsid w:val="0079367B"/>
    <w:rsid w:val="007936A1"/>
    <w:rsid w:val="00793977"/>
    <w:rsid w:val="00793F7C"/>
    <w:rsid w:val="00793FFF"/>
    <w:rsid w:val="0079474C"/>
    <w:rsid w:val="007956A6"/>
    <w:rsid w:val="007968B7"/>
    <w:rsid w:val="00797286"/>
    <w:rsid w:val="007972B5"/>
    <w:rsid w:val="007A5DED"/>
    <w:rsid w:val="007A74C1"/>
    <w:rsid w:val="007A75D8"/>
    <w:rsid w:val="007B2FEF"/>
    <w:rsid w:val="007B3AC1"/>
    <w:rsid w:val="007B6C12"/>
    <w:rsid w:val="007C0759"/>
    <w:rsid w:val="007C0E20"/>
    <w:rsid w:val="007C2000"/>
    <w:rsid w:val="007C4191"/>
    <w:rsid w:val="007C65D9"/>
    <w:rsid w:val="007D0600"/>
    <w:rsid w:val="007D1EAA"/>
    <w:rsid w:val="007D26EA"/>
    <w:rsid w:val="007D3CAE"/>
    <w:rsid w:val="007D3FAD"/>
    <w:rsid w:val="007D45A6"/>
    <w:rsid w:val="007D47CA"/>
    <w:rsid w:val="007D578D"/>
    <w:rsid w:val="007D5C02"/>
    <w:rsid w:val="007D69F0"/>
    <w:rsid w:val="007D7CDA"/>
    <w:rsid w:val="007E1A22"/>
    <w:rsid w:val="007E1C32"/>
    <w:rsid w:val="007E3075"/>
    <w:rsid w:val="007E38AA"/>
    <w:rsid w:val="007E3EBB"/>
    <w:rsid w:val="007F00C0"/>
    <w:rsid w:val="007F17F7"/>
    <w:rsid w:val="007F1F79"/>
    <w:rsid w:val="007F3905"/>
    <w:rsid w:val="007F46B1"/>
    <w:rsid w:val="007F47D5"/>
    <w:rsid w:val="007F4E66"/>
    <w:rsid w:val="007F5878"/>
    <w:rsid w:val="007F7325"/>
    <w:rsid w:val="00801C6C"/>
    <w:rsid w:val="008021BB"/>
    <w:rsid w:val="00802D47"/>
    <w:rsid w:val="0080641D"/>
    <w:rsid w:val="00810305"/>
    <w:rsid w:val="008124F9"/>
    <w:rsid w:val="0081337F"/>
    <w:rsid w:val="00815B8E"/>
    <w:rsid w:val="0081701A"/>
    <w:rsid w:val="00820E5A"/>
    <w:rsid w:val="00822B1E"/>
    <w:rsid w:val="0082311A"/>
    <w:rsid w:val="00823C3A"/>
    <w:rsid w:val="00824E8C"/>
    <w:rsid w:val="00826D49"/>
    <w:rsid w:val="008272E7"/>
    <w:rsid w:val="00827A79"/>
    <w:rsid w:val="00827C1F"/>
    <w:rsid w:val="00830920"/>
    <w:rsid w:val="00830F21"/>
    <w:rsid w:val="00833D32"/>
    <w:rsid w:val="008346FA"/>
    <w:rsid w:val="00834BD9"/>
    <w:rsid w:val="0083766A"/>
    <w:rsid w:val="00837ABC"/>
    <w:rsid w:val="00840302"/>
    <w:rsid w:val="00845623"/>
    <w:rsid w:val="00845D45"/>
    <w:rsid w:val="008462F5"/>
    <w:rsid w:val="008562EB"/>
    <w:rsid w:val="0085724A"/>
    <w:rsid w:val="00861E89"/>
    <w:rsid w:val="00862A92"/>
    <w:rsid w:val="0086573C"/>
    <w:rsid w:val="00865827"/>
    <w:rsid w:val="0086599A"/>
    <w:rsid w:val="0086637A"/>
    <w:rsid w:val="0086681D"/>
    <w:rsid w:val="008669ED"/>
    <w:rsid w:val="0086701F"/>
    <w:rsid w:val="0086713D"/>
    <w:rsid w:val="0087085A"/>
    <w:rsid w:val="0087117B"/>
    <w:rsid w:val="00872374"/>
    <w:rsid w:val="00872569"/>
    <w:rsid w:val="00873989"/>
    <w:rsid w:val="00875659"/>
    <w:rsid w:val="00875985"/>
    <w:rsid w:val="00875D95"/>
    <w:rsid w:val="00876E63"/>
    <w:rsid w:val="008808C3"/>
    <w:rsid w:val="00886232"/>
    <w:rsid w:val="0088732E"/>
    <w:rsid w:val="00887CBB"/>
    <w:rsid w:val="00890095"/>
    <w:rsid w:val="00890D6C"/>
    <w:rsid w:val="00892C3E"/>
    <w:rsid w:val="00894548"/>
    <w:rsid w:val="00894B2E"/>
    <w:rsid w:val="00895DB7"/>
    <w:rsid w:val="008976AE"/>
    <w:rsid w:val="008A34D7"/>
    <w:rsid w:val="008B141E"/>
    <w:rsid w:val="008B195C"/>
    <w:rsid w:val="008B1E93"/>
    <w:rsid w:val="008B2632"/>
    <w:rsid w:val="008B36A1"/>
    <w:rsid w:val="008B4649"/>
    <w:rsid w:val="008B4942"/>
    <w:rsid w:val="008C19DF"/>
    <w:rsid w:val="008C23B4"/>
    <w:rsid w:val="008C4A7D"/>
    <w:rsid w:val="008C5EE3"/>
    <w:rsid w:val="008D0406"/>
    <w:rsid w:val="008D07D5"/>
    <w:rsid w:val="008D140F"/>
    <w:rsid w:val="008D22B6"/>
    <w:rsid w:val="008D253B"/>
    <w:rsid w:val="008D27EC"/>
    <w:rsid w:val="008D31DB"/>
    <w:rsid w:val="008D404B"/>
    <w:rsid w:val="008D66D3"/>
    <w:rsid w:val="008D77A6"/>
    <w:rsid w:val="008E0382"/>
    <w:rsid w:val="008E0620"/>
    <w:rsid w:val="008E3F74"/>
    <w:rsid w:val="008E5578"/>
    <w:rsid w:val="008E7E85"/>
    <w:rsid w:val="008F250B"/>
    <w:rsid w:val="008F2E76"/>
    <w:rsid w:val="008F6376"/>
    <w:rsid w:val="009031A0"/>
    <w:rsid w:val="009041BA"/>
    <w:rsid w:val="009041E4"/>
    <w:rsid w:val="00904FC7"/>
    <w:rsid w:val="00906896"/>
    <w:rsid w:val="00906980"/>
    <w:rsid w:val="00906C4F"/>
    <w:rsid w:val="0090724F"/>
    <w:rsid w:val="00911893"/>
    <w:rsid w:val="009127F3"/>
    <w:rsid w:val="00912C8A"/>
    <w:rsid w:val="00912CD7"/>
    <w:rsid w:val="00912ED0"/>
    <w:rsid w:val="009141CA"/>
    <w:rsid w:val="009159F1"/>
    <w:rsid w:val="00920F14"/>
    <w:rsid w:val="0092150D"/>
    <w:rsid w:val="009228EF"/>
    <w:rsid w:val="009231BA"/>
    <w:rsid w:val="009235BD"/>
    <w:rsid w:val="00925955"/>
    <w:rsid w:val="00926BFA"/>
    <w:rsid w:val="009274CE"/>
    <w:rsid w:val="0092757B"/>
    <w:rsid w:val="0092791A"/>
    <w:rsid w:val="009301EC"/>
    <w:rsid w:val="00930266"/>
    <w:rsid w:val="00930895"/>
    <w:rsid w:val="00930D3F"/>
    <w:rsid w:val="0093172C"/>
    <w:rsid w:val="00931F50"/>
    <w:rsid w:val="00931F51"/>
    <w:rsid w:val="00932F20"/>
    <w:rsid w:val="009333BE"/>
    <w:rsid w:val="0093473E"/>
    <w:rsid w:val="00935C6F"/>
    <w:rsid w:val="0093757B"/>
    <w:rsid w:val="009406DC"/>
    <w:rsid w:val="009409C5"/>
    <w:rsid w:val="00941EF8"/>
    <w:rsid w:val="0094215A"/>
    <w:rsid w:val="0094285A"/>
    <w:rsid w:val="00945609"/>
    <w:rsid w:val="009459D8"/>
    <w:rsid w:val="00946ABA"/>
    <w:rsid w:val="0095407B"/>
    <w:rsid w:val="009541B1"/>
    <w:rsid w:val="0095531C"/>
    <w:rsid w:val="00960EC3"/>
    <w:rsid w:val="00961DA7"/>
    <w:rsid w:val="00961E20"/>
    <w:rsid w:val="00962908"/>
    <w:rsid w:val="00963C9B"/>
    <w:rsid w:val="00965BA9"/>
    <w:rsid w:val="00965F2D"/>
    <w:rsid w:val="00966560"/>
    <w:rsid w:val="00966D0F"/>
    <w:rsid w:val="009700D2"/>
    <w:rsid w:val="00970938"/>
    <w:rsid w:val="00970C00"/>
    <w:rsid w:val="009735BB"/>
    <w:rsid w:val="00974D60"/>
    <w:rsid w:val="00976D01"/>
    <w:rsid w:val="00981906"/>
    <w:rsid w:val="00981913"/>
    <w:rsid w:val="0098329E"/>
    <w:rsid w:val="00983813"/>
    <w:rsid w:val="009906C6"/>
    <w:rsid w:val="0099084B"/>
    <w:rsid w:val="00990986"/>
    <w:rsid w:val="00990E20"/>
    <w:rsid w:val="00990EF7"/>
    <w:rsid w:val="00990F0A"/>
    <w:rsid w:val="009911A9"/>
    <w:rsid w:val="009912F2"/>
    <w:rsid w:val="009917D0"/>
    <w:rsid w:val="0099295E"/>
    <w:rsid w:val="00993558"/>
    <w:rsid w:val="0099576E"/>
    <w:rsid w:val="009A3376"/>
    <w:rsid w:val="009A3640"/>
    <w:rsid w:val="009A526D"/>
    <w:rsid w:val="009A5618"/>
    <w:rsid w:val="009A5B11"/>
    <w:rsid w:val="009A77D5"/>
    <w:rsid w:val="009A77E7"/>
    <w:rsid w:val="009B05C2"/>
    <w:rsid w:val="009B14AF"/>
    <w:rsid w:val="009B2917"/>
    <w:rsid w:val="009B31EC"/>
    <w:rsid w:val="009B33C1"/>
    <w:rsid w:val="009B39EC"/>
    <w:rsid w:val="009B3C64"/>
    <w:rsid w:val="009B6561"/>
    <w:rsid w:val="009B74F8"/>
    <w:rsid w:val="009C3E78"/>
    <w:rsid w:val="009C436C"/>
    <w:rsid w:val="009C4674"/>
    <w:rsid w:val="009C636C"/>
    <w:rsid w:val="009C7787"/>
    <w:rsid w:val="009D111C"/>
    <w:rsid w:val="009D266E"/>
    <w:rsid w:val="009D2678"/>
    <w:rsid w:val="009D26B7"/>
    <w:rsid w:val="009D4CFC"/>
    <w:rsid w:val="009D5460"/>
    <w:rsid w:val="009D6307"/>
    <w:rsid w:val="009D68C8"/>
    <w:rsid w:val="009D6CAE"/>
    <w:rsid w:val="009E035D"/>
    <w:rsid w:val="009E07E3"/>
    <w:rsid w:val="009E2391"/>
    <w:rsid w:val="009E2A02"/>
    <w:rsid w:val="009E3DDB"/>
    <w:rsid w:val="009E4241"/>
    <w:rsid w:val="009E4401"/>
    <w:rsid w:val="009E6930"/>
    <w:rsid w:val="009E6A8C"/>
    <w:rsid w:val="009E74A9"/>
    <w:rsid w:val="009E7D11"/>
    <w:rsid w:val="009F3639"/>
    <w:rsid w:val="009F482A"/>
    <w:rsid w:val="009F4D17"/>
    <w:rsid w:val="009F5E43"/>
    <w:rsid w:val="009F621D"/>
    <w:rsid w:val="00A01EBC"/>
    <w:rsid w:val="00A0262D"/>
    <w:rsid w:val="00A026B2"/>
    <w:rsid w:val="00A03DAE"/>
    <w:rsid w:val="00A06BB2"/>
    <w:rsid w:val="00A06ECF"/>
    <w:rsid w:val="00A100CC"/>
    <w:rsid w:val="00A10F9E"/>
    <w:rsid w:val="00A11145"/>
    <w:rsid w:val="00A1247C"/>
    <w:rsid w:val="00A1426B"/>
    <w:rsid w:val="00A160F2"/>
    <w:rsid w:val="00A17276"/>
    <w:rsid w:val="00A176B9"/>
    <w:rsid w:val="00A20E10"/>
    <w:rsid w:val="00A21551"/>
    <w:rsid w:val="00A22EAC"/>
    <w:rsid w:val="00A268F3"/>
    <w:rsid w:val="00A30DA5"/>
    <w:rsid w:val="00A312AE"/>
    <w:rsid w:val="00A3432E"/>
    <w:rsid w:val="00A343B2"/>
    <w:rsid w:val="00A36353"/>
    <w:rsid w:val="00A37B99"/>
    <w:rsid w:val="00A41433"/>
    <w:rsid w:val="00A41C72"/>
    <w:rsid w:val="00A41DE4"/>
    <w:rsid w:val="00A448BD"/>
    <w:rsid w:val="00A45A4C"/>
    <w:rsid w:val="00A5600F"/>
    <w:rsid w:val="00A56273"/>
    <w:rsid w:val="00A56403"/>
    <w:rsid w:val="00A60B6E"/>
    <w:rsid w:val="00A617D5"/>
    <w:rsid w:val="00A6253F"/>
    <w:rsid w:val="00A643B5"/>
    <w:rsid w:val="00A64E43"/>
    <w:rsid w:val="00A670F6"/>
    <w:rsid w:val="00A70A55"/>
    <w:rsid w:val="00A7178C"/>
    <w:rsid w:val="00A71C54"/>
    <w:rsid w:val="00A75DA2"/>
    <w:rsid w:val="00A77EEF"/>
    <w:rsid w:val="00A80280"/>
    <w:rsid w:val="00A835F7"/>
    <w:rsid w:val="00A86209"/>
    <w:rsid w:val="00A92BCE"/>
    <w:rsid w:val="00A93417"/>
    <w:rsid w:val="00A954BD"/>
    <w:rsid w:val="00A95613"/>
    <w:rsid w:val="00A96122"/>
    <w:rsid w:val="00A96E43"/>
    <w:rsid w:val="00A9742F"/>
    <w:rsid w:val="00AA01AD"/>
    <w:rsid w:val="00AA05B9"/>
    <w:rsid w:val="00AA0D5B"/>
    <w:rsid w:val="00AA2EB5"/>
    <w:rsid w:val="00AA3650"/>
    <w:rsid w:val="00AA45F2"/>
    <w:rsid w:val="00AA4F75"/>
    <w:rsid w:val="00AA5830"/>
    <w:rsid w:val="00AA666D"/>
    <w:rsid w:val="00AA6A09"/>
    <w:rsid w:val="00AA7EAB"/>
    <w:rsid w:val="00AB1E2A"/>
    <w:rsid w:val="00AB2E26"/>
    <w:rsid w:val="00AB37BC"/>
    <w:rsid w:val="00AB5432"/>
    <w:rsid w:val="00AB5B80"/>
    <w:rsid w:val="00AB759F"/>
    <w:rsid w:val="00AC4101"/>
    <w:rsid w:val="00AC65C9"/>
    <w:rsid w:val="00AC73EF"/>
    <w:rsid w:val="00AC784B"/>
    <w:rsid w:val="00AD0303"/>
    <w:rsid w:val="00AD1934"/>
    <w:rsid w:val="00AD1965"/>
    <w:rsid w:val="00AD3E5A"/>
    <w:rsid w:val="00AD41AF"/>
    <w:rsid w:val="00AD672F"/>
    <w:rsid w:val="00AD7A8B"/>
    <w:rsid w:val="00AE0E18"/>
    <w:rsid w:val="00AE4380"/>
    <w:rsid w:val="00AE4994"/>
    <w:rsid w:val="00AE5F3D"/>
    <w:rsid w:val="00AE6107"/>
    <w:rsid w:val="00AE7A95"/>
    <w:rsid w:val="00AF0341"/>
    <w:rsid w:val="00AF0E72"/>
    <w:rsid w:val="00AF10AA"/>
    <w:rsid w:val="00AF2496"/>
    <w:rsid w:val="00AF2FF3"/>
    <w:rsid w:val="00B02819"/>
    <w:rsid w:val="00B02E4A"/>
    <w:rsid w:val="00B048FD"/>
    <w:rsid w:val="00B0535D"/>
    <w:rsid w:val="00B12207"/>
    <w:rsid w:val="00B129C2"/>
    <w:rsid w:val="00B136FA"/>
    <w:rsid w:val="00B14012"/>
    <w:rsid w:val="00B14223"/>
    <w:rsid w:val="00B14C69"/>
    <w:rsid w:val="00B20C1C"/>
    <w:rsid w:val="00B20DCB"/>
    <w:rsid w:val="00B2167D"/>
    <w:rsid w:val="00B25030"/>
    <w:rsid w:val="00B256C6"/>
    <w:rsid w:val="00B25948"/>
    <w:rsid w:val="00B31579"/>
    <w:rsid w:val="00B33B33"/>
    <w:rsid w:val="00B33BE9"/>
    <w:rsid w:val="00B34850"/>
    <w:rsid w:val="00B35121"/>
    <w:rsid w:val="00B36796"/>
    <w:rsid w:val="00B413E5"/>
    <w:rsid w:val="00B41D6B"/>
    <w:rsid w:val="00B45094"/>
    <w:rsid w:val="00B46F45"/>
    <w:rsid w:val="00B50274"/>
    <w:rsid w:val="00B52454"/>
    <w:rsid w:val="00B52632"/>
    <w:rsid w:val="00B533CC"/>
    <w:rsid w:val="00B542F6"/>
    <w:rsid w:val="00B54CBB"/>
    <w:rsid w:val="00B5561C"/>
    <w:rsid w:val="00B55B03"/>
    <w:rsid w:val="00B60EF8"/>
    <w:rsid w:val="00B618D5"/>
    <w:rsid w:val="00B62E33"/>
    <w:rsid w:val="00B64CEA"/>
    <w:rsid w:val="00B65887"/>
    <w:rsid w:val="00B65AA2"/>
    <w:rsid w:val="00B65FA1"/>
    <w:rsid w:val="00B6600E"/>
    <w:rsid w:val="00B66C48"/>
    <w:rsid w:val="00B67369"/>
    <w:rsid w:val="00B7049F"/>
    <w:rsid w:val="00B708A3"/>
    <w:rsid w:val="00B72FDE"/>
    <w:rsid w:val="00B73999"/>
    <w:rsid w:val="00B73DC5"/>
    <w:rsid w:val="00B74CC0"/>
    <w:rsid w:val="00B75B64"/>
    <w:rsid w:val="00B76D63"/>
    <w:rsid w:val="00B7751D"/>
    <w:rsid w:val="00B80839"/>
    <w:rsid w:val="00B819D3"/>
    <w:rsid w:val="00B81CCC"/>
    <w:rsid w:val="00B849C8"/>
    <w:rsid w:val="00B85126"/>
    <w:rsid w:val="00B85921"/>
    <w:rsid w:val="00B9137C"/>
    <w:rsid w:val="00B93909"/>
    <w:rsid w:val="00B96428"/>
    <w:rsid w:val="00B972E7"/>
    <w:rsid w:val="00BA35C0"/>
    <w:rsid w:val="00BA5948"/>
    <w:rsid w:val="00BA5B70"/>
    <w:rsid w:val="00BA6112"/>
    <w:rsid w:val="00BA6CCB"/>
    <w:rsid w:val="00BA7E6A"/>
    <w:rsid w:val="00BB04DD"/>
    <w:rsid w:val="00BB13C6"/>
    <w:rsid w:val="00BB1937"/>
    <w:rsid w:val="00BB20D2"/>
    <w:rsid w:val="00BB257A"/>
    <w:rsid w:val="00BB3820"/>
    <w:rsid w:val="00BB595A"/>
    <w:rsid w:val="00BB613A"/>
    <w:rsid w:val="00BB6B9F"/>
    <w:rsid w:val="00BB712F"/>
    <w:rsid w:val="00BB77FA"/>
    <w:rsid w:val="00BC02D9"/>
    <w:rsid w:val="00BC1B26"/>
    <w:rsid w:val="00BC2414"/>
    <w:rsid w:val="00BC2B9D"/>
    <w:rsid w:val="00BC46CB"/>
    <w:rsid w:val="00BC503D"/>
    <w:rsid w:val="00BC60A8"/>
    <w:rsid w:val="00BC60B6"/>
    <w:rsid w:val="00BC614F"/>
    <w:rsid w:val="00BD1346"/>
    <w:rsid w:val="00BD15FE"/>
    <w:rsid w:val="00BD304F"/>
    <w:rsid w:val="00BD316B"/>
    <w:rsid w:val="00BD35F3"/>
    <w:rsid w:val="00BD697D"/>
    <w:rsid w:val="00BD74B8"/>
    <w:rsid w:val="00BD7F4E"/>
    <w:rsid w:val="00BE1D60"/>
    <w:rsid w:val="00BE2E90"/>
    <w:rsid w:val="00BE45C6"/>
    <w:rsid w:val="00BE4DC4"/>
    <w:rsid w:val="00BE4E96"/>
    <w:rsid w:val="00BE5088"/>
    <w:rsid w:val="00BE614E"/>
    <w:rsid w:val="00BE637C"/>
    <w:rsid w:val="00BE72FE"/>
    <w:rsid w:val="00BF0754"/>
    <w:rsid w:val="00BF1ED1"/>
    <w:rsid w:val="00BF2669"/>
    <w:rsid w:val="00BF2A5C"/>
    <w:rsid w:val="00BF62B4"/>
    <w:rsid w:val="00BF70BC"/>
    <w:rsid w:val="00C00875"/>
    <w:rsid w:val="00C01C6A"/>
    <w:rsid w:val="00C01C89"/>
    <w:rsid w:val="00C04AEA"/>
    <w:rsid w:val="00C0721F"/>
    <w:rsid w:val="00C07322"/>
    <w:rsid w:val="00C10585"/>
    <w:rsid w:val="00C11AC3"/>
    <w:rsid w:val="00C12C91"/>
    <w:rsid w:val="00C12D7E"/>
    <w:rsid w:val="00C1479C"/>
    <w:rsid w:val="00C1560B"/>
    <w:rsid w:val="00C167E7"/>
    <w:rsid w:val="00C20803"/>
    <w:rsid w:val="00C2462E"/>
    <w:rsid w:val="00C256A6"/>
    <w:rsid w:val="00C26276"/>
    <w:rsid w:val="00C279A9"/>
    <w:rsid w:val="00C30F10"/>
    <w:rsid w:val="00C31705"/>
    <w:rsid w:val="00C31B2C"/>
    <w:rsid w:val="00C33071"/>
    <w:rsid w:val="00C34E49"/>
    <w:rsid w:val="00C36BF7"/>
    <w:rsid w:val="00C41D8D"/>
    <w:rsid w:val="00C43603"/>
    <w:rsid w:val="00C453DE"/>
    <w:rsid w:val="00C47514"/>
    <w:rsid w:val="00C507BD"/>
    <w:rsid w:val="00C51003"/>
    <w:rsid w:val="00C52E16"/>
    <w:rsid w:val="00C56223"/>
    <w:rsid w:val="00C56549"/>
    <w:rsid w:val="00C60079"/>
    <w:rsid w:val="00C61B6E"/>
    <w:rsid w:val="00C627A1"/>
    <w:rsid w:val="00C637E0"/>
    <w:rsid w:val="00C66F33"/>
    <w:rsid w:val="00C71F33"/>
    <w:rsid w:val="00C74978"/>
    <w:rsid w:val="00C768BA"/>
    <w:rsid w:val="00C76B9C"/>
    <w:rsid w:val="00C77F11"/>
    <w:rsid w:val="00C801D9"/>
    <w:rsid w:val="00C81473"/>
    <w:rsid w:val="00C82265"/>
    <w:rsid w:val="00C84B7F"/>
    <w:rsid w:val="00C85B6F"/>
    <w:rsid w:val="00C85F3E"/>
    <w:rsid w:val="00C864F3"/>
    <w:rsid w:val="00C8748E"/>
    <w:rsid w:val="00C87ABF"/>
    <w:rsid w:val="00C87CFD"/>
    <w:rsid w:val="00C87FBC"/>
    <w:rsid w:val="00C90878"/>
    <w:rsid w:val="00C93284"/>
    <w:rsid w:val="00C93402"/>
    <w:rsid w:val="00C94179"/>
    <w:rsid w:val="00C9528B"/>
    <w:rsid w:val="00C9574E"/>
    <w:rsid w:val="00C959F4"/>
    <w:rsid w:val="00C96064"/>
    <w:rsid w:val="00C96657"/>
    <w:rsid w:val="00C96D3A"/>
    <w:rsid w:val="00C96DA5"/>
    <w:rsid w:val="00CA164F"/>
    <w:rsid w:val="00CA4A03"/>
    <w:rsid w:val="00CA5C01"/>
    <w:rsid w:val="00CA651D"/>
    <w:rsid w:val="00CA6983"/>
    <w:rsid w:val="00CB09CC"/>
    <w:rsid w:val="00CB409D"/>
    <w:rsid w:val="00CB4BB0"/>
    <w:rsid w:val="00CB52BF"/>
    <w:rsid w:val="00CB601C"/>
    <w:rsid w:val="00CB64C1"/>
    <w:rsid w:val="00CB70FB"/>
    <w:rsid w:val="00CB729B"/>
    <w:rsid w:val="00CC1A57"/>
    <w:rsid w:val="00CC22A9"/>
    <w:rsid w:val="00CC22EC"/>
    <w:rsid w:val="00CC334D"/>
    <w:rsid w:val="00CC33FE"/>
    <w:rsid w:val="00CC3C5D"/>
    <w:rsid w:val="00CC64C1"/>
    <w:rsid w:val="00CC6764"/>
    <w:rsid w:val="00CC7EDB"/>
    <w:rsid w:val="00CD217A"/>
    <w:rsid w:val="00CD2468"/>
    <w:rsid w:val="00CD2E37"/>
    <w:rsid w:val="00CD42DF"/>
    <w:rsid w:val="00CD52EC"/>
    <w:rsid w:val="00CD647C"/>
    <w:rsid w:val="00CD6AB2"/>
    <w:rsid w:val="00CD79D0"/>
    <w:rsid w:val="00CE0CEC"/>
    <w:rsid w:val="00CE1196"/>
    <w:rsid w:val="00CE143E"/>
    <w:rsid w:val="00CE2EE8"/>
    <w:rsid w:val="00CF0E1A"/>
    <w:rsid w:val="00CF2047"/>
    <w:rsid w:val="00CF3C36"/>
    <w:rsid w:val="00CF412A"/>
    <w:rsid w:val="00CF5C21"/>
    <w:rsid w:val="00CF77E4"/>
    <w:rsid w:val="00CF7DE9"/>
    <w:rsid w:val="00D019A8"/>
    <w:rsid w:val="00D01E74"/>
    <w:rsid w:val="00D03624"/>
    <w:rsid w:val="00D04914"/>
    <w:rsid w:val="00D06C8C"/>
    <w:rsid w:val="00D06C9A"/>
    <w:rsid w:val="00D06DA1"/>
    <w:rsid w:val="00D07B6A"/>
    <w:rsid w:val="00D07BD1"/>
    <w:rsid w:val="00D130F0"/>
    <w:rsid w:val="00D13254"/>
    <w:rsid w:val="00D13D25"/>
    <w:rsid w:val="00D152BF"/>
    <w:rsid w:val="00D1642D"/>
    <w:rsid w:val="00D175F6"/>
    <w:rsid w:val="00D208B7"/>
    <w:rsid w:val="00D2220F"/>
    <w:rsid w:val="00D223A5"/>
    <w:rsid w:val="00D224D5"/>
    <w:rsid w:val="00D23FB6"/>
    <w:rsid w:val="00D2420B"/>
    <w:rsid w:val="00D258DF"/>
    <w:rsid w:val="00D275F7"/>
    <w:rsid w:val="00D30649"/>
    <w:rsid w:val="00D327DC"/>
    <w:rsid w:val="00D32B6E"/>
    <w:rsid w:val="00D33585"/>
    <w:rsid w:val="00D33A42"/>
    <w:rsid w:val="00D33B7B"/>
    <w:rsid w:val="00D360A0"/>
    <w:rsid w:val="00D3770E"/>
    <w:rsid w:val="00D37FB8"/>
    <w:rsid w:val="00D421E5"/>
    <w:rsid w:val="00D42603"/>
    <w:rsid w:val="00D45F43"/>
    <w:rsid w:val="00D469E8"/>
    <w:rsid w:val="00D47A27"/>
    <w:rsid w:val="00D50F12"/>
    <w:rsid w:val="00D51171"/>
    <w:rsid w:val="00D528F4"/>
    <w:rsid w:val="00D54293"/>
    <w:rsid w:val="00D55D8E"/>
    <w:rsid w:val="00D56C8E"/>
    <w:rsid w:val="00D57EC1"/>
    <w:rsid w:val="00D61176"/>
    <w:rsid w:val="00D62DF5"/>
    <w:rsid w:val="00D633BA"/>
    <w:rsid w:val="00D6412F"/>
    <w:rsid w:val="00D6471C"/>
    <w:rsid w:val="00D64EAB"/>
    <w:rsid w:val="00D6523F"/>
    <w:rsid w:val="00D66349"/>
    <w:rsid w:val="00D6685F"/>
    <w:rsid w:val="00D70344"/>
    <w:rsid w:val="00D705DA"/>
    <w:rsid w:val="00D70A77"/>
    <w:rsid w:val="00D70F8D"/>
    <w:rsid w:val="00D75436"/>
    <w:rsid w:val="00D755F8"/>
    <w:rsid w:val="00D75BB8"/>
    <w:rsid w:val="00D82F92"/>
    <w:rsid w:val="00D900AB"/>
    <w:rsid w:val="00D9056A"/>
    <w:rsid w:val="00D906E9"/>
    <w:rsid w:val="00D91856"/>
    <w:rsid w:val="00D91CA4"/>
    <w:rsid w:val="00D92932"/>
    <w:rsid w:val="00D92C3B"/>
    <w:rsid w:val="00D9327F"/>
    <w:rsid w:val="00D97416"/>
    <w:rsid w:val="00D97C3B"/>
    <w:rsid w:val="00DA0CA3"/>
    <w:rsid w:val="00DA194F"/>
    <w:rsid w:val="00DA1F5A"/>
    <w:rsid w:val="00DA4BCC"/>
    <w:rsid w:val="00DA6E22"/>
    <w:rsid w:val="00DA6F5C"/>
    <w:rsid w:val="00DB04BE"/>
    <w:rsid w:val="00DB4652"/>
    <w:rsid w:val="00DB55E0"/>
    <w:rsid w:val="00DB5DC3"/>
    <w:rsid w:val="00DB6C8B"/>
    <w:rsid w:val="00DB6E3B"/>
    <w:rsid w:val="00DB744A"/>
    <w:rsid w:val="00DC032F"/>
    <w:rsid w:val="00DC0A05"/>
    <w:rsid w:val="00DC0B22"/>
    <w:rsid w:val="00DC519E"/>
    <w:rsid w:val="00DC669F"/>
    <w:rsid w:val="00DC7B87"/>
    <w:rsid w:val="00DD032F"/>
    <w:rsid w:val="00DD1F4E"/>
    <w:rsid w:val="00DD2516"/>
    <w:rsid w:val="00DD4656"/>
    <w:rsid w:val="00DD4E5B"/>
    <w:rsid w:val="00DD51B1"/>
    <w:rsid w:val="00DD7593"/>
    <w:rsid w:val="00DE07C8"/>
    <w:rsid w:val="00DE4497"/>
    <w:rsid w:val="00DE45E7"/>
    <w:rsid w:val="00DE5496"/>
    <w:rsid w:val="00DE79DD"/>
    <w:rsid w:val="00DF1AA8"/>
    <w:rsid w:val="00DF2A81"/>
    <w:rsid w:val="00DF6517"/>
    <w:rsid w:val="00DF6B9D"/>
    <w:rsid w:val="00DF6E9F"/>
    <w:rsid w:val="00E02097"/>
    <w:rsid w:val="00E03F7B"/>
    <w:rsid w:val="00E0478F"/>
    <w:rsid w:val="00E061CE"/>
    <w:rsid w:val="00E0662F"/>
    <w:rsid w:val="00E11B54"/>
    <w:rsid w:val="00E12C0F"/>
    <w:rsid w:val="00E13CBE"/>
    <w:rsid w:val="00E14269"/>
    <w:rsid w:val="00E17969"/>
    <w:rsid w:val="00E17CAE"/>
    <w:rsid w:val="00E17F02"/>
    <w:rsid w:val="00E20299"/>
    <w:rsid w:val="00E20B72"/>
    <w:rsid w:val="00E21A4F"/>
    <w:rsid w:val="00E22241"/>
    <w:rsid w:val="00E23181"/>
    <w:rsid w:val="00E24457"/>
    <w:rsid w:val="00E255A9"/>
    <w:rsid w:val="00E26554"/>
    <w:rsid w:val="00E2665F"/>
    <w:rsid w:val="00E27695"/>
    <w:rsid w:val="00E31AE9"/>
    <w:rsid w:val="00E32584"/>
    <w:rsid w:val="00E327D9"/>
    <w:rsid w:val="00E3699D"/>
    <w:rsid w:val="00E36B92"/>
    <w:rsid w:val="00E36C3E"/>
    <w:rsid w:val="00E42AF8"/>
    <w:rsid w:val="00E43426"/>
    <w:rsid w:val="00E43FDC"/>
    <w:rsid w:val="00E44A70"/>
    <w:rsid w:val="00E45651"/>
    <w:rsid w:val="00E45E51"/>
    <w:rsid w:val="00E47B3C"/>
    <w:rsid w:val="00E47DA4"/>
    <w:rsid w:val="00E52408"/>
    <w:rsid w:val="00E52DC0"/>
    <w:rsid w:val="00E54828"/>
    <w:rsid w:val="00E55602"/>
    <w:rsid w:val="00E57CF7"/>
    <w:rsid w:val="00E61554"/>
    <w:rsid w:val="00E61556"/>
    <w:rsid w:val="00E61B8B"/>
    <w:rsid w:val="00E621CA"/>
    <w:rsid w:val="00E65266"/>
    <w:rsid w:val="00E65CCB"/>
    <w:rsid w:val="00E66503"/>
    <w:rsid w:val="00E70E69"/>
    <w:rsid w:val="00E7149C"/>
    <w:rsid w:val="00E715A5"/>
    <w:rsid w:val="00E71BD4"/>
    <w:rsid w:val="00E74667"/>
    <w:rsid w:val="00E74AF8"/>
    <w:rsid w:val="00E76245"/>
    <w:rsid w:val="00E77D9A"/>
    <w:rsid w:val="00E80D49"/>
    <w:rsid w:val="00E80F26"/>
    <w:rsid w:val="00E824BC"/>
    <w:rsid w:val="00E83729"/>
    <w:rsid w:val="00E8626B"/>
    <w:rsid w:val="00E87E28"/>
    <w:rsid w:val="00E916A2"/>
    <w:rsid w:val="00E93744"/>
    <w:rsid w:val="00E94C3D"/>
    <w:rsid w:val="00E94FF2"/>
    <w:rsid w:val="00E95CAD"/>
    <w:rsid w:val="00E9722D"/>
    <w:rsid w:val="00E975E3"/>
    <w:rsid w:val="00E97F01"/>
    <w:rsid w:val="00EA0E29"/>
    <w:rsid w:val="00EA1314"/>
    <w:rsid w:val="00EA319D"/>
    <w:rsid w:val="00EA4360"/>
    <w:rsid w:val="00EA4EB1"/>
    <w:rsid w:val="00EA5728"/>
    <w:rsid w:val="00EA62BB"/>
    <w:rsid w:val="00EA6BD7"/>
    <w:rsid w:val="00EA739C"/>
    <w:rsid w:val="00EB0ED1"/>
    <w:rsid w:val="00EB25C0"/>
    <w:rsid w:val="00EB34A6"/>
    <w:rsid w:val="00EB7C7E"/>
    <w:rsid w:val="00EC367D"/>
    <w:rsid w:val="00EC3BA9"/>
    <w:rsid w:val="00EC6994"/>
    <w:rsid w:val="00EC73BF"/>
    <w:rsid w:val="00EC741C"/>
    <w:rsid w:val="00EC7F9B"/>
    <w:rsid w:val="00ED4ED5"/>
    <w:rsid w:val="00ED5451"/>
    <w:rsid w:val="00ED7A85"/>
    <w:rsid w:val="00ED7A88"/>
    <w:rsid w:val="00EE009A"/>
    <w:rsid w:val="00EE1B7A"/>
    <w:rsid w:val="00EE5FA1"/>
    <w:rsid w:val="00EE7392"/>
    <w:rsid w:val="00EF2DFF"/>
    <w:rsid w:val="00EF4536"/>
    <w:rsid w:val="00EF4FB1"/>
    <w:rsid w:val="00EF5EDE"/>
    <w:rsid w:val="00EF689F"/>
    <w:rsid w:val="00EF725C"/>
    <w:rsid w:val="00EF72F4"/>
    <w:rsid w:val="00F000A6"/>
    <w:rsid w:val="00F0174D"/>
    <w:rsid w:val="00F0196A"/>
    <w:rsid w:val="00F02045"/>
    <w:rsid w:val="00F03276"/>
    <w:rsid w:val="00F0338C"/>
    <w:rsid w:val="00F04A40"/>
    <w:rsid w:val="00F10887"/>
    <w:rsid w:val="00F10D4B"/>
    <w:rsid w:val="00F11383"/>
    <w:rsid w:val="00F11CE7"/>
    <w:rsid w:val="00F13A6C"/>
    <w:rsid w:val="00F14C15"/>
    <w:rsid w:val="00F15300"/>
    <w:rsid w:val="00F204CC"/>
    <w:rsid w:val="00F207AC"/>
    <w:rsid w:val="00F21616"/>
    <w:rsid w:val="00F22056"/>
    <w:rsid w:val="00F22B6C"/>
    <w:rsid w:val="00F23DA9"/>
    <w:rsid w:val="00F2594D"/>
    <w:rsid w:val="00F2605D"/>
    <w:rsid w:val="00F30375"/>
    <w:rsid w:val="00F303E4"/>
    <w:rsid w:val="00F30B14"/>
    <w:rsid w:val="00F30FD1"/>
    <w:rsid w:val="00F312E7"/>
    <w:rsid w:val="00F34DB2"/>
    <w:rsid w:val="00F359C6"/>
    <w:rsid w:val="00F36CC5"/>
    <w:rsid w:val="00F36F8B"/>
    <w:rsid w:val="00F4022E"/>
    <w:rsid w:val="00F40D7A"/>
    <w:rsid w:val="00F44CA2"/>
    <w:rsid w:val="00F50A07"/>
    <w:rsid w:val="00F52FF4"/>
    <w:rsid w:val="00F536AD"/>
    <w:rsid w:val="00F5422C"/>
    <w:rsid w:val="00F5598A"/>
    <w:rsid w:val="00F55A87"/>
    <w:rsid w:val="00F56BF4"/>
    <w:rsid w:val="00F57374"/>
    <w:rsid w:val="00F61CC2"/>
    <w:rsid w:val="00F624AC"/>
    <w:rsid w:val="00F63574"/>
    <w:rsid w:val="00F6404F"/>
    <w:rsid w:val="00F641EB"/>
    <w:rsid w:val="00F65AB5"/>
    <w:rsid w:val="00F66B3F"/>
    <w:rsid w:val="00F70EB4"/>
    <w:rsid w:val="00F70EE7"/>
    <w:rsid w:val="00F71AC3"/>
    <w:rsid w:val="00F729FB"/>
    <w:rsid w:val="00F7481F"/>
    <w:rsid w:val="00F76200"/>
    <w:rsid w:val="00F76DB9"/>
    <w:rsid w:val="00F772E2"/>
    <w:rsid w:val="00F779EC"/>
    <w:rsid w:val="00F81C78"/>
    <w:rsid w:val="00F827AF"/>
    <w:rsid w:val="00F849CE"/>
    <w:rsid w:val="00F86092"/>
    <w:rsid w:val="00F87246"/>
    <w:rsid w:val="00F90333"/>
    <w:rsid w:val="00F903C7"/>
    <w:rsid w:val="00F90550"/>
    <w:rsid w:val="00F90587"/>
    <w:rsid w:val="00F90E42"/>
    <w:rsid w:val="00F935AA"/>
    <w:rsid w:val="00FA11C5"/>
    <w:rsid w:val="00FA342E"/>
    <w:rsid w:val="00FA3A13"/>
    <w:rsid w:val="00FA56B9"/>
    <w:rsid w:val="00FA58D7"/>
    <w:rsid w:val="00FA74F3"/>
    <w:rsid w:val="00FA79D4"/>
    <w:rsid w:val="00FB0CC7"/>
    <w:rsid w:val="00FB0D18"/>
    <w:rsid w:val="00FB0F7E"/>
    <w:rsid w:val="00FB114E"/>
    <w:rsid w:val="00FB255C"/>
    <w:rsid w:val="00FB2647"/>
    <w:rsid w:val="00FB2993"/>
    <w:rsid w:val="00FB7881"/>
    <w:rsid w:val="00FC2663"/>
    <w:rsid w:val="00FC29AB"/>
    <w:rsid w:val="00FC4377"/>
    <w:rsid w:val="00FC4A27"/>
    <w:rsid w:val="00FC51E7"/>
    <w:rsid w:val="00FC5809"/>
    <w:rsid w:val="00FC6DBD"/>
    <w:rsid w:val="00FC7511"/>
    <w:rsid w:val="00FC7B16"/>
    <w:rsid w:val="00FC7BE8"/>
    <w:rsid w:val="00FD27BF"/>
    <w:rsid w:val="00FD3858"/>
    <w:rsid w:val="00FD4534"/>
    <w:rsid w:val="00FD4997"/>
    <w:rsid w:val="00FD4ED2"/>
    <w:rsid w:val="00FD5DA9"/>
    <w:rsid w:val="00FD6E23"/>
    <w:rsid w:val="00FD7EEE"/>
    <w:rsid w:val="00FE5F57"/>
    <w:rsid w:val="00FE6018"/>
    <w:rsid w:val="00FE6831"/>
    <w:rsid w:val="00FE6C69"/>
    <w:rsid w:val="00FF45E9"/>
    <w:rsid w:val="00FF6CC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8545"/>
    <o:shapelayout v:ext="edit">
      <o:idmap v:ext="edit" data="1"/>
    </o:shapelayout>
  </w:shapeDefaults>
  <w:doNotEmbedSmartTags/>
  <w:decimalSymbol w:val=","/>
  <w:listSeparator w:val=";"/>
  <w14:docId w14:val="65DB93DE"/>
  <w15:docId w15:val="{39FBBEB3-354C-41AD-BE14-DF64CCE099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semiHidden="1" w:unhideWhenUsed="1" w:qFormat="1"/>
    <w:lsdException w:name="heading 7" w:semiHidden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604082"/>
    <w:pPr>
      <w:widowControl w:val="0"/>
      <w:overflowPunct w:val="0"/>
      <w:autoSpaceDE w:val="0"/>
      <w:autoSpaceDN w:val="0"/>
      <w:adjustRightInd w:val="0"/>
      <w:ind w:firstLine="567"/>
      <w:jc w:val="both"/>
    </w:pPr>
    <w:rPr>
      <w:rFonts w:ascii="Calibri Light" w:hAnsi="Calibri Light" w:cs="Arial"/>
      <w:kern w:val="28"/>
      <w:sz w:val="22"/>
      <w:szCs w:val="24"/>
    </w:rPr>
  </w:style>
  <w:style w:type="paragraph" w:styleId="Nagwek1">
    <w:name w:val="heading 1"/>
    <w:basedOn w:val="Normalny"/>
    <w:next w:val="Normalny"/>
    <w:link w:val="Nagwek1Znak"/>
    <w:autoRedefine/>
    <w:uiPriority w:val="9"/>
    <w:qFormat/>
    <w:rsid w:val="00124845"/>
    <w:pPr>
      <w:keepNext/>
      <w:numPr>
        <w:numId w:val="32"/>
      </w:numPr>
      <w:outlineLvl w:val="0"/>
    </w:pPr>
    <w:rPr>
      <w:rFonts w:asciiTheme="majorHAnsi" w:hAnsiTheme="majorHAnsi"/>
      <w:b/>
      <w:bCs/>
      <w:kern w:val="32"/>
      <w:szCs w:val="32"/>
    </w:rPr>
  </w:style>
  <w:style w:type="paragraph" w:styleId="Nagwek2">
    <w:name w:val="heading 2"/>
    <w:basedOn w:val="Normalny"/>
    <w:next w:val="Normalny"/>
    <w:link w:val="Nagwek2Znak"/>
    <w:autoRedefine/>
    <w:qFormat/>
    <w:rsid w:val="00124845"/>
    <w:pPr>
      <w:keepNext/>
      <w:widowControl/>
      <w:numPr>
        <w:ilvl w:val="1"/>
        <w:numId w:val="31"/>
      </w:numPr>
      <w:tabs>
        <w:tab w:val="left" w:pos="426"/>
      </w:tabs>
      <w:overflowPunct/>
      <w:autoSpaceDE/>
      <w:autoSpaceDN/>
      <w:adjustRightInd/>
      <w:outlineLvl w:val="1"/>
    </w:pPr>
    <w:rPr>
      <w:rFonts w:asciiTheme="majorHAnsi" w:hAnsiTheme="majorHAnsi" w:cstheme="majorHAnsi"/>
      <w:b/>
      <w:bCs/>
      <w:iCs/>
      <w:kern w:val="0"/>
      <w:szCs w:val="22"/>
    </w:rPr>
  </w:style>
  <w:style w:type="paragraph" w:styleId="Nagwek3">
    <w:name w:val="heading 3"/>
    <w:basedOn w:val="Nagwek2"/>
    <w:next w:val="Normalny"/>
    <w:link w:val="Nagwek3Znak"/>
    <w:autoRedefine/>
    <w:uiPriority w:val="9"/>
    <w:qFormat/>
    <w:rsid w:val="00A100CC"/>
    <w:pPr>
      <w:numPr>
        <w:ilvl w:val="2"/>
      </w:numPr>
      <w:ind w:left="851"/>
      <w:outlineLvl w:val="2"/>
    </w:pPr>
    <w:rPr>
      <w:bCs w:val="0"/>
    </w:rPr>
  </w:style>
  <w:style w:type="paragraph" w:styleId="Nagwek4">
    <w:name w:val="heading 4"/>
    <w:basedOn w:val="Nagwek3"/>
    <w:next w:val="Normalny"/>
    <w:link w:val="Nagwek4Znak"/>
    <w:autoRedefine/>
    <w:uiPriority w:val="9"/>
    <w:qFormat/>
    <w:rsid w:val="00733FB7"/>
    <w:pPr>
      <w:numPr>
        <w:ilvl w:val="3"/>
      </w:numPr>
      <w:outlineLvl w:val="3"/>
    </w:pPr>
    <w:rPr>
      <w:sz w:val="20"/>
    </w:rPr>
  </w:style>
  <w:style w:type="paragraph" w:styleId="Nagwek5">
    <w:name w:val="heading 5"/>
    <w:basedOn w:val="Nagwek4"/>
    <w:next w:val="Normalny"/>
    <w:link w:val="Nagwek5Znak"/>
    <w:uiPriority w:val="9"/>
    <w:qFormat/>
    <w:rsid w:val="004937FA"/>
    <w:pPr>
      <w:numPr>
        <w:ilvl w:val="4"/>
      </w:numPr>
      <w:tabs>
        <w:tab w:val="left" w:pos="1843"/>
      </w:tabs>
      <w:outlineLvl w:val="4"/>
    </w:pPr>
  </w:style>
  <w:style w:type="paragraph" w:styleId="Nagwek6">
    <w:name w:val="heading 6"/>
    <w:basedOn w:val="Akapitzlist"/>
    <w:next w:val="Normalny"/>
    <w:link w:val="Nagwek6Znak"/>
    <w:unhideWhenUsed/>
    <w:qFormat/>
    <w:rsid w:val="00FB0CC7"/>
    <w:pPr>
      <w:keepNext/>
      <w:numPr>
        <w:ilvl w:val="5"/>
        <w:numId w:val="32"/>
      </w:numPr>
      <w:spacing w:before="240" w:after="60"/>
      <w:outlineLvl w:val="5"/>
    </w:pPr>
    <w:rPr>
      <w:rFonts w:eastAsia="Calibri"/>
      <w:b/>
      <w:bCs/>
      <w:iCs/>
      <w:sz w:val="24"/>
      <w:szCs w:val="28"/>
      <w:u w:val="single"/>
      <w:lang w:eastAsia="ar-SA"/>
    </w:rPr>
  </w:style>
  <w:style w:type="paragraph" w:styleId="Nagwek7">
    <w:name w:val="heading 7"/>
    <w:basedOn w:val="Normalny"/>
    <w:next w:val="Normalny"/>
    <w:link w:val="Nagwek7Znak"/>
    <w:semiHidden/>
    <w:unhideWhenUsed/>
    <w:qFormat/>
    <w:rsid w:val="00E52DC0"/>
    <w:pPr>
      <w:keepNext/>
      <w:keepLines/>
      <w:numPr>
        <w:ilvl w:val="6"/>
        <w:numId w:val="32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52DC0"/>
    <w:pPr>
      <w:keepNext/>
      <w:keepLines/>
      <w:numPr>
        <w:ilvl w:val="7"/>
        <w:numId w:val="3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52DC0"/>
    <w:pPr>
      <w:keepNext/>
      <w:keepLines/>
      <w:numPr>
        <w:ilvl w:val="8"/>
        <w:numId w:val="3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rsid w:val="00A06ECF"/>
    <w:pPr>
      <w:tabs>
        <w:tab w:val="center" w:pos="4536"/>
        <w:tab w:val="right" w:pos="9072"/>
      </w:tabs>
    </w:pPr>
  </w:style>
  <w:style w:type="paragraph" w:styleId="Stopka">
    <w:name w:val="footer"/>
    <w:basedOn w:val="Normalny"/>
    <w:link w:val="StopkaZnak"/>
    <w:rsid w:val="00A06ECF"/>
    <w:pPr>
      <w:tabs>
        <w:tab w:val="center" w:pos="4536"/>
        <w:tab w:val="right" w:pos="9072"/>
      </w:tabs>
    </w:pPr>
  </w:style>
  <w:style w:type="paragraph" w:styleId="Tekstpodstawowy">
    <w:name w:val="Body Text"/>
    <w:basedOn w:val="Normalny"/>
    <w:rsid w:val="00A06ECF"/>
    <w:pPr>
      <w:widowControl/>
      <w:tabs>
        <w:tab w:val="left" w:pos="284"/>
        <w:tab w:val="left" w:pos="851"/>
        <w:tab w:val="left" w:pos="1134"/>
        <w:tab w:val="left" w:pos="1418"/>
      </w:tabs>
      <w:overflowPunct/>
      <w:autoSpaceDE/>
      <w:autoSpaceDN/>
      <w:adjustRightInd/>
      <w:spacing w:line="240" w:lineRule="atLeast"/>
      <w:ind w:right="-1"/>
    </w:pPr>
    <w:rPr>
      <w:rFonts w:ascii="Arial" w:hAnsi="Arial"/>
      <w:kern w:val="0"/>
      <w:sz w:val="24"/>
    </w:rPr>
  </w:style>
  <w:style w:type="paragraph" w:styleId="Tekstprzypisukocowego">
    <w:name w:val="endnote text"/>
    <w:basedOn w:val="Normalny"/>
    <w:semiHidden/>
    <w:rsid w:val="00306EF2"/>
  </w:style>
  <w:style w:type="character" w:styleId="Odwoanieprzypisukocowego">
    <w:name w:val="endnote reference"/>
    <w:semiHidden/>
    <w:rsid w:val="00306EF2"/>
    <w:rPr>
      <w:vertAlign w:val="superscript"/>
    </w:rPr>
  </w:style>
  <w:style w:type="paragraph" w:styleId="Akapitzlist">
    <w:name w:val="List Paragraph"/>
    <w:basedOn w:val="Normalny"/>
    <w:uiPriority w:val="34"/>
    <w:qFormat/>
    <w:rsid w:val="009406DC"/>
    <w:pPr>
      <w:widowControl/>
      <w:overflowPunct/>
      <w:autoSpaceDE/>
      <w:autoSpaceDN/>
      <w:adjustRightInd/>
      <w:spacing w:after="200" w:line="276" w:lineRule="auto"/>
      <w:ind w:left="720"/>
      <w:contextualSpacing/>
    </w:pPr>
    <w:rPr>
      <w:kern w:val="0"/>
      <w:szCs w:val="22"/>
    </w:rPr>
  </w:style>
  <w:style w:type="character" w:customStyle="1" w:styleId="Nagwek2Znak">
    <w:name w:val="Nagłówek 2 Znak"/>
    <w:link w:val="Nagwek2"/>
    <w:rsid w:val="00124845"/>
    <w:rPr>
      <w:rFonts w:asciiTheme="majorHAnsi" w:hAnsiTheme="majorHAnsi" w:cstheme="majorHAnsi"/>
      <w:b/>
      <w:bCs/>
      <w:iCs/>
      <w:szCs w:val="22"/>
    </w:rPr>
  </w:style>
  <w:style w:type="paragraph" w:styleId="Spistreci1">
    <w:name w:val="toc 1"/>
    <w:basedOn w:val="Normalny"/>
    <w:next w:val="Normalny"/>
    <w:autoRedefine/>
    <w:uiPriority w:val="39"/>
    <w:qFormat/>
    <w:rsid w:val="00C56549"/>
    <w:pPr>
      <w:tabs>
        <w:tab w:val="left" w:pos="284"/>
        <w:tab w:val="left" w:pos="426"/>
        <w:tab w:val="left" w:pos="567"/>
        <w:tab w:val="right" w:leader="dot" w:pos="9346"/>
      </w:tabs>
      <w:ind w:firstLine="0"/>
      <w:jc w:val="left"/>
    </w:pPr>
    <w:rPr>
      <w:rFonts w:asciiTheme="majorHAnsi" w:hAnsiTheme="majorHAnsi"/>
      <w:b/>
      <w:bCs/>
      <w:caps/>
      <w:szCs w:val="20"/>
    </w:rPr>
  </w:style>
  <w:style w:type="character" w:styleId="Hipercze">
    <w:name w:val="Hyperlink"/>
    <w:uiPriority w:val="99"/>
    <w:rsid w:val="005534D1"/>
    <w:rPr>
      <w:color w:val="0000FF"/>
      <w:u w:val="single"/>
    </w:rPr>
  </w:style>
  <w:style w:type="paragraph" w:styleId="Spistreci2">
    <w:name w:val="toc 2"/>
    <w:basedOn w:val="Normalny"/>
    <w:next w:val="Normalny"/>
    <w:autoRedefine/>
    <w:uiPriority w:val="39"/>
    <w:qFormat/>
    <w:rsid w:val="00E66503"/>
    <w:pPr>
      <w:tabs>
        <w:tab w:val="left" w:pos="426"/>
        <w:tab w:val="right" w:leader="dot" w:pos="9346"/>
      </w:tabs>
      <w:ind w:firstLine="0"/>
      <w:jc w:val="left"/>
    </w:pPr>
    <w:rPr>
      <w:rFonts w:asciiTheme="minorHAnsi" w:hAnsiTheme="minorHAnsi"/>
      <w:smallCaps/>
      <w:szCs w:val="20"/>
    </w:rPr>
  </w:style>
  <w:style w:type="paragraph" w:styleId="Spistreci3">
    <w:name w:val="toc 3"/>
    <w:basedOn w:val="Normalny"/>
    <w:next w:val="Normalny"/>
    <w:autoRedefine/>
    <w:uiPriority w:val="39"/>
    <w:qFormat/>
    <w:rsid w:val="00455447"/>
    <w:pPr>
      <w:tabs>
        <w:tab w:val="left" w:pos="284"/>
        <w:tab w:val="left" w:pos="426"/>
        <w:tab w:val="left" w:pos="567"/>
        <w:tab w:val="right" w:leader="dot" w:pos="9346"/>
      </w:tabs>
      <w:ind w:firstLine="0"/>
      <w:jc w:val="left"/>
    </w:pPr>
    <w:rPr>
      <w:rFonts w:asciiTheme="minorHAnsi" w:hAnsiTheme="minorHAnsi"/>
      <w:i/>
      <w:iCs/>
      <w:szCs w:val="20"/>
    </w:rPr>
  </w:style>
  <w:style w:type="paragraph" w:styleId="Tekstpodstawowywcity">
    <w:name w:val="Body Text Indent"/>
    <w:basedOn w:val="Normalny"/>
    <w:rsid w:val="002D18AD"/>
    <w:pPr>
      <w:spacing w:after="120"/>
      <w:ind w:left="283"/>
    </w:pPr>
  </w:style>
  <w:style w:type="character" w:styleId="Pogrubienie">
    <w:name w:val="Strong"/>
    <w:aliases w:val="Pogrubienie;Pod"/>
    <w:rsid w:val="00D3770E"/>
    <w:rPr>
      <w:u w:val="single"/>
    </w:rPr>
  </w:style>
  <w:style w:type="paragraph" w:styleId="Tekstprzypisudolnego">
    <w:name w:val="footnote text"/>
    <w:basedOn w:val="Normalny"/>
    <w:semiHidden/>
    <w:rsid w:val="006A111E"/>
    <w:pPr>
      <w:widowControl/>
      <w:overflowPunct/>
      <w:autoSpaceDE/>
      <w:autoSpaceDN/>
      <w:adjustRightInd/>
    </w:pPr>
    <w:rPr>
      <w:kern w:val="0"/>
    </w:rPr>
  </w:style>
  <w:style w:type="character" w:customStyle="1" w:styleId="Nagwek4Znak">
    <w:name w:val="Nagłówek 4 Znak"/>
    <w:link w:val="Nagwek4"/>
    <w:uiPriority w:val="9"/>
    <w:rsid w:val="00733FB7"/>
    <w:rPr>
      <w:rFonts w:asciiTheme="majorHAnsi" w:hAnsiTheme="majorHAnsi" w:cs="Arial"/>
      <w:b/>
      <w:iCs/>
      <w:szCs w:val="22"/>
    </w:rPr>
  </w:style>
  <w:style w:type="character" w:customStyle="1" w:styleId="Nagwek5Znak">
    <w:name w:val="Nagłówek 5 Znak"/>
    <w:link w:val="Nagwek5"/>
    <w:rsid w:val="004937FA"/>
    <w:rPr>
      <w:rFonts w:ascii="Calibri" w:hAnsi="Calibri" w:cs="Arial"/>
      <w:bCs/>
      <w:iCs/>
      <w:sz w:val="22"/>
      <w:szCs w:val="22"/>
    </w:rPr>
  </w:style>
  <w:style w:type="character" w:customStyle="1" w:styleId="Nagwek1Znak">
    <w:name w:val="Nagłówek 1 Znak"/>
    <w:link w:val="Nagwek1"/>
    <w:uiPriority w:val="9"/>
    <w:rsid w:val="00124845"/>
    <w:rPr>
      <w:rFonts w:asciiTheme="majorHAnsi" w:hAnsiTheme="majorHAnsi" w:cs="Arial"/>
      <w:b/>
      <w:bCs/>
      <w:kern w:val="32"/>
      <w:sz w:val="22"/>
      <w:szCs w:val="32"/>
    </w:rPr>
  </w:style>
  <w:style w:type="paragraph" w:styleId="Nagwekspisutreci">
    <w:name w:val="TOC Heading"/>
    <w:basedOn w:val="Nagwek1"/>
    <w:next w:val="Normalny"/>
    <w:uiPriority w:val="39"/>
    <w:rsid w:val="00F935AA"/>
    <w:pPr>
      <w:keepLines/>
      <w:widowControl/>
      <w:overflowPunct/>
      <w:autoSpaceDE/>
      <w:autoSpaceDN/>
      <w:adjustRightInd/>
      <w:spacing w:before="48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styleId="Spistreci4">
    <w:name w:val="toc 4"/>
    <w:basedOn w:val="Normalny"/>
    <w:next w:val="Normalny"/>
    <w:autoRedefine/>
    <w:uiPriority w:val="39"/>
    <w:rsid w:val="0078273B"/>
    <w:pPr>
      <w:ind w:left="660"/>
      <w:jc w:val="left"/>
    </w:pPr>
    <w:rPr>
      <w:rFonts w:asciiTheme="minorHAnsi" w:hAnsiTheme="minorHAnsi"/>
      <w:sz w:val="18"/>
      <w:szCs w:val="18"/>
    </w:rPr>
  </w:style>
  <w:style w:type="character" w:customStyle="1" w:styleId="Nagwek3Znak">
    <w:name w:val="Nagłówek 3 Znak"/>
    <w:link w:val="Nagwek3"/>
    <w:uiPriority w:val="9"/>
    <w:rsid w:val="00A100CC"/>
    <w:rPr>
      <w:rFonts w:asciiTheme="majorHAnsi" w:hAnsiTheme="majorHAnsi" w:cstheme="majorHAnsi"/>
      <w:b/>
      <w:iCs/>
      <w:sz w:val="22"/>
      <w:szCs w:val="22"/>
    </w:rPr>
  </w:style>
  <w:style w:type="character" w:styleId="Numerstrony">
    <w:name w:val="page number"/>
    <w:basedOn w:val="Domylnaczcionkaakapitu"/>
    <w:rsid w:val="00CC22EC"/>
  </w:style>
  <w:style w:type="character" w:customStyle="1" w:styleId="StopkaZnak">
    <w:name w:val="Stopka Znak"/>
    <w:link w:val="Stopka"/>
    <w:uiPriority w:val="99"/>
    <w:rsid w:val="00CC22EC"/>
    <w:rPr>
      <w:kern w:val="28"/>
    </w:rPr>
  </w:style>
  <w:style w:type="paragraph" w:styleId="Tekstpodstawowy3">
    <w:name w:val="Body Text 3"/>
    <w:basedOn w:val="Normalny"/>
    <w:link w:val="Tekstpodstawowy3Znak"/>
    <w:rsid w:val="001F3CCB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link w:val="Tekstpodstawowy3"/>
    <w:rsid w:val="001F3CCB"/>
    <w:rPr>
      <w:kern w:val="28"/>
      <w:sz w:val="16"/>
      <w:szCs w:val="16"/>
    </w:rPr>
  </w:style>
  <w:style w:type="character" w:customStyle="1" w:styleId="NagwekZnak">
    <w:name w:val="Nagłówek Znak"/>
    <w:link w:val="Nagwek"/>
    <w:rsid w:val="001F3CCB"/>
    <w:rPr>
      <w:kern w:val="28"/>
    </w:rPr>
  </w:style>
  <w:style w:type="paragraph" w:styleId="Tekstdymka">
    <w:name w:val="Balloon Text"/>
    <w:basedOn w:val="Normalny"/>
    <w:link w:val="TekstdymkaZnak"/>
    <w:rsid w:val="002A573B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link w:val="Tekstdymka"/>
    <w:rsid w:val="002A573B"/>
    <w:rPr>
      <w:rFonts w:ascii="Segoe UI" w:hAnsi="Segoe UI" w:cs="Segoe UI"/>
      <w:kern w:val="28"/>
      <w:sz w:val="18"/>
      <w:szCs w:val="18"/>
    </w:rPr>
  </w:style>
  <w:style w:type="paragraph" w:customStyle="1" w:styleId="TEKSTNORMALNY">
    <w:name w:val="TEKST_NORMALNY"/>
    <w:basedOn w:val="Normalny"/>
    <w:link w:val="TEKSTNORMALNYZnak"/>
    <w:qFormat/>
    <w:rsid w:val="00723320"/>
    <w:pPr>
      <w:widowControl/>
      <w:suppressAutoHyphens/>
      <w:overflowPunct/>
      <w:autoSpaceDE/>
      <w:autoSpaceDN/>
      <w:adjustRightInd/>
      <w:spacing w:before="120"/>
    </w:pPr>
    <w:rPr>
      <w:rFonts w:ascii="Arial Narrow" w:eastAsia="Calibri" w:hAnsi="Arial Narrow" w:cs="Calibri"/>
      <w:kern w:val="0"/>
      <w:szCs w:val="22"/>
      <w:lang w:eastAsia="ar-SA"/>
    </w:rPr>
  </w:style>
  <w:style w:type="character" w:customStyle="1" w:styleId="TEKSTNORMALNYZnak">
    <w:name w:val="TEKST_NORMALNY Znak"/>
    <w:link w:val="TEKSTNORMALNY"/>
    <w:rsid w:val="00723320"/>
    <w:rPr>
      <w:rFonts w:ascii="Arial Narrow" w:eastAsia="Calibri" w:hAnsi="Arial Narrow" w:cs="Calibri"/>
      <w:sz w:val="22"/>
      <w:szCs w:val="22"/>
      <w:lang w:eastAsia="ar-SA"/>
    </w:rPr>
  </w:style>
  <w:style w:type="paragraph" w:customStyle="1" w:styleId="WYPUNKTOWANIEISTOPNIA">
    <w:name w:val="WYPUNKTOWANIE_I_STOPNIA"/>
    <w:basedOn w:val="TEKSTNORMALNY"/>
    <w:link w:val="WYPUNKTOWANIEISTOPNIAZnak"/>
    <w:autoRedefine/>
    <w:qFormat/>
    <w:rsid w:val="007767C0"/>
    <w:pPr>
      <w:numPr>
        <w:numId w:val="1"/>
      </w:numPr>
      <w:tabs>
        <w:tab w:val="left" w:pos="851"/>
      </w:tabs>
      <w:suppressAutoHyphens w:val="0"/>
      <w:spacing w:before="0"/>
      <w:ind w:left="360"/>
    </w:pPr>
    <w:rPr>
      <w:rFonts w:asciiTheme="majorHAnsi" w:hAnsiTheme="majorHAnsi" w:cs="Arial"/>
      <w:szCs w:val="24"/>
    </w:rPr>
  </w:style>
  <w:style w:type="character" w:customStyle="1" w:styleId="WYPUNKTOWANIEISTOPNIAZnak">
    <w:name w:val="WYPUNKTOWANIE_I_STOPNIA Znak"/>
    <w:link w:val="WYPUNKTOWANIEISTOPNIA"/>
    <w:rsid w:val="007767C0"/>
    <w:rPr>
      <w:rFonts w:asciiTheme="majorHAnsi" w:eastAsia="Calibri" w:hAnsiTheme="majorHAnsi" w:cs="Arial"/>
      <w:szCs w:val="24"/>
      <w:lang w:eastAsia="ar-SA"/>
    </w:rPr>
  </w:style>
  <w:style w:type="paragraph" w:customStyle="1" w:styleId="StylNagwek1ArialPogrubienieWyjustowanyPo6pt">
    <w:name w:val="Styl Nagłówek 1 + Arial Pogrubienie Wyjustowany Po:  6 pt"/>
    <w:basedOn w:val="Nagwek1"/>
    <w:rsid w:val="00A71C54"/>
    <w:pPr>
      <w:widowControl/>
      <w:tabs>
        <w:tab w:val="num" w:pos="360"/>
      </w:tabs>
      <w:overflowPunct/>
      <w:autoSpaceDE/>
      <w:autoSpaceDN/>
      <w:adjustRightInd/>
      <w:spacing w:after="120"/>
      <w:ind w:left="360" w:hanging="360"/>
    </w:pPr>
    <w:rPr>
      <w:rFonts w:ascii="Arial" w:hAnsi="Arial"/>
      <w:sz w:val="20"/>
      <w:szCs w:val="20"/>
    </w:rPr>
  </w:style>
  <w:style w:type="paragraph" w:styleId="Tekstpodstawowywcity3">
    <w:name w:val="Body Text Indent 3"/>
    <w:basedOn w:val="Normalny"/>
    <w:link w:val="Tekstpodstawowywcity3Znak"/>
    <w:rsid w:val="00A71C54"/>
    <w:pPr>
      <w:widowControl/>
      <w:overflowPunct/>
      <w:autoSpaceDE/>
      <w:autoSpaceDN/>
      <w:adjustRightInd/>
      <w:spacing w:after="120"/>
      <w:ind w:left="283"/>
    </w:pPr>
    <w:rPr>
      <w:kern w:val="0"/>
      <w:sz w:val="16"/>
      <w:szCs w:val="16"/>
    </w:rPr>
  </w:style>
  <w:style w:type="character" w:customStyle="1" w:styleId="Tekstpodstawowywcity3Znak">
    <w:name w:val="Tekst podstawowy wcięty 3 Znak"/>
    <w:link w:val="Tekstpodstawowywcity3"/>
    <w:rsid w:val="00A71C54"/>
    <w:rPr>
      <w:sz w:val="16"/>
      <w:szCs w:val="16"/>
    </w:rPr>
  </w:style>
  <w:style w:type="paragraph" w:styleId="Podtytu">
    <w:name w:val="Subtitle"/>
    <w:basedOn w:val="Stopka"/>
    <w:next w:val="Normalny"/>
    <w:link w:val="PodtytuZnak"/>
    <w:qFormat/>
    <w:rsid w:val="00875659"/>
    <w:pPr>
      <w:pBdr>
        <w:top w:val="single" w:sz="4" w:space="1" w:color="auto"/>
      </w:pBdr>
      <w:jc w:val="right"/>
    </w:pPr>
  </w:style>
  <w:style w:type="character" w:customStyle="1" w:styleId="PodtytuZnak">
    <w:name w:val="Podtytuł Znak"/>
    <w:link w:val="Podtytu"/>
    <w:rsid w:val="00875659"/>
    <w:rPr>
      <w:rFonts w:ascii="Calibri" w:hAnsi="Calibri" w:cs="Arial"/>
      <w:kern w:val="28"/>
      <w:sz w:val="22"/>
      <w:szCs w:val="24"/>
    </w:rPr>
  </w:style>
  <w:style w:type="paragraph" w:customStyle="1" w:styleId="Style1">
    <w:name w:val="Style1"/>
    <w:basedOn w:val="Normalny"/>
    <w:rsid w:val="00AC73EF"/>
    <w:pPr>
      <w:widowControl/>
      <w:overflowPunct/>
      <w:autoSpaceDE/>
      <w:autoSpaceDN/>
      <w:adjustRightInd/>
      <w:spacing w:line="360" w:lineRule="auto"/>
    </w:pPr>
    <w:rPr>
      <w:rFonts w:ascii="PL Times New Roman" w:hAnsi="PL Times New Roman"/>
      <w:kern w:val="0"/>
    </w:rPr>
  </w:style>
  <w:style w:type="paragraph" w:customStyle="1" w:styleId="TEKSTTABELA">
    <w:name w:val="TEKST_TABELA"/>
    <w:basedOn w:val="Normalny"/>
    <w:link w:val="TEKSTTABELAZnak"/>
    <w:qFormat/>
    <w:rsid w:val="00FB0CC7"/>
    <w:pPr>
      <w:widowControl/>
      <w:overflowPunct/>
      <w:autoSpaceDE/>
      <w:autoSpaceDN/>
      <w:adjustRightInd/>
    </w:pPr>
  </w:style>
  <w:style w:type="character" w:customStyle="1" w:styleId="TEKSTTABELAZnak">
    <w:name w:val="TEKST_TABELA Znak"/>
    <w:link w:val="TEKSTTABELA"/>
    <w:rsid w:val="00FB0CC7"/>
    <w:rPr>
      <w:rFonts w:ascii="Calibri" w:hAnsi="Calibri" w:cs="Arial"/>
      <w:kern w:val="28"/>
      <w:sz w:val="22"/>
      <w:szCs w:val="24"/>
    </w:rPr>
  </w:style>
  <w:style w:type="paragraph" w:customStyle="1" w:styleId="Table2left">
    <w:name w:val="Table_2_left"/>
    <w:basedOn w:val="Normalny"/>
    <w:next w:val="Normalny"/>
    <w:rsid w:val="00DF6B9D"/>
    <w:pPr>
      <w:suppressLineNumbers/>
      <w:suppressAutoHyphens/>
      <w:overflowPunct/>
      <w:autoSpaceDE/>
      <w:autoSpaceDN/>
      <w:adjustRightInd/>
      <w:spacing w:line="100" w:lineRule="atLeast"/>
    </w:pPr>
    <w:rPr>
      <w:rFonts w:ascii="Arial" w:eastAsia="Lucida Sans Unicode" w:hAnsi="Arial"/>
      <w:kern w:val="0"/>
    </w:rPr>
  </w:style>
  <w:style w:type="paragraph" w:customStyle="1" w:styleId="TEKSTPODSTAWOWY0">
    <w:name w:val="TEKST PODSTAWOWY"/>
    <w:basedOn w:val="Normalny"/>
    <w:rsid w:val="009459D8"/>
    <w:pPr>
      <w:suppressAutoHyphens/>
      <w:overflowPunct/>
      <w:autoSpaceDE/>
      <w:autoSpaceDN/>
      <w:adjustRightInd/>
      <w:spacing w:after="120" w:line="360" w:lineRule="auto"/>
    </w:pPr>
    <w:rPr>
      <w:rFonts w:ascii="Arial Narrow" w:eastAsia="Lucida Sans Unicode" w:hAnsi="Arial Narrow"/>
      <w:kern w:val="0"/>
      <w:lang w:eastAsia="ar-SA"/>
    </w:rPr>
  </w:style>
  <w:style w:type="paragraph" w:customStyle="1" w:styleId="M4tekst">
    <w:name w:val="M4_tekst"/>
    <w:basedOn w:val="Zwykytekst"/>
    <w:link w:val="M4tekstZnak"/>
    <w:rsid w:val="0043114A"/>
    <w:pPr>
      <w:widowControl/>
      <w:overflowPunct/>
      <w:autoSpaceDE/>
      <w:autoSpaceDN/>
      <w:adjustRightInd/>
      <w:spacing w:before="120"/>
      <w:ind w:left="1134"/>
      <w:contextualSpacing/>
    </w:pPr>
    <w:rPr>
      <w:rFonts w:cs="Times New Roman"/>
      <w:kern w:val="0"/>
    </w:rPr>
  </w:style>
  <w:style w:type="character" w:customStyle="1" w:styleId="M4tekstZnak">
    <w:name w:val="M4_tekst Znak"/>
    <w:link w:val="M4tekst"/>
    <w:rsid w:val="0043114A"/>
    <w:rPr>
      <w:rFonts w:ascii="Courier New" w:hAnsi="Courier New"/>
    </w:rPr>
  </w:style>
  <w:style w:type="paragraph" w:styleId="Zwykytekst">
    <w:name w:val="Plain Text"/>
    <w:basedOn w:val="Normalny"/>
    <w:link w:val="ZwykytekstZnak"/>
    <w:rsid w:val="0043114A"/>
    <w:rPr>
      <w:rFonts w:ascii="Courier New" w:hAnsi="Courier New" w:cs="Courier New"/>
    </w:rPr>
  </w:style>
  <w:style w:type="character" w:customStyle="1" w:styleId="ZwykytekstZnak">
    <w:name w:val="Zwykły tekst Znak"/>
    <w:link w:val="Zwykytekst"/>
    <w:rsid w:val="0043114A"/>
    <w:rPr>
      <w:rFonts w:ascii="Courier New" w:hAnsi="Courier New" w:cs="Courier New"/>
      <w:kern w:val="28"/>
    </w:rPr>
  </w:style>
  <w:style w:type="paragraph" w:styleId="Tekstpodstawowy2">
    <w:name w:val="Body Text 2"/>
    <w:basedOn w:val="Normalny"/>
    <w:link w:val="Tekstpodstawowy2Znak"/>
    <w:rsid w:val="004929E2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4929E2"/>
    <w:rPr>
      <w:kern w:val="28"/>
    </w:rPr>
  </w:style>
  <w:style w:type="character" w:customStyle="1" w:styleId="oryg">
    <w:name w:val="oryg"/>
    <w:rsid w:val="00CF0E1A"/>
  </w:style>
  <w:style w:type="paragraph" w:styleId="Spistreci5">
    <w:name w:val="toc 5"/>
    <w:basedOn w:val="Normalny"/>
    <w:next w:val="Normalny"/>
    <w:autoRedefine/>
    <w:uiPriority w:val="39"/>
    <w:unhideWhenUsed/>
    <w:rsid w:val="00C33071"/>
    <w:pPr>
      <w:ind w:left="880"/>
      <w:jc w:val="left"/>
    </w:pPr>
    <w:rPr>
      <w:rFonts w:asciiTheme="minorHAnsi" w:hAnsiTheme="minorHAnsi"/>
      <w:sz w:val="18"/>
      <w:szCs w:val="18"/>
    </w:rPr>
  </w:style>
  <w:style w:type="paragraph" w:styleId="Spistreci6">
    <w:name w:val="toc 6"/>
    <w:basedOn w:val="Normalny"/>
    <w:next w:val="Normalny"/>
    <w:autoRedefine/>
    <w:unhideWhenUsed/>
    <w:rsid w:val="00C33071"/>
    <w:pPr>
      <w:ind w:left="1100"/>
      <w:jc w:val="left"/>
    </w:pPr>
    <w:rPr>
      <w:rFonts w:asciiTheme="minorHAnsi" w:hAnsiTheme="minorHAnsi"/>
      <w:sz w:val="18"/>
      <w:szCs w:val="18"/>
    </w:rPr>
  </w:style>
  <w:style w:type="paragraph" w:styleId="Spistreci7">
    <w:name w:val="toc 7"/>
    <w:basedOn w:val="Normalny"/>
    <w:next w:val="Normalny"/>
    <w:autoRedefine/>
    <w:unhideWhenUsed/>
    <w:rsid w:val="00C33071"/>
    <w:pPr>
      <w:ind w:left="1320"/>
      <w:jc w:val="left"/>
    </w:pPr>
    <w:rPr>
      <w:rFonts w:asciiTheme="minorHAnsi" w:hAnsiTheme="minorHAnsi"/>
      <w:sz w:val="18"/>
      <w:szCs w:val="18"/>
    </w:rPr>
  </w:style>
  <w:style w:type="paragraph" w:styleId="Spistreci8">
    <w:name w:val="toc 8"/>
    <w:basedOn w:val="Normalny"/>
    <w:next w:val="Normalny"/>
    <w:autoRedefine/>
    <w:unhideWhenUsed/>
    <w:rsid w:val="00C33071"/>
    <w:pPr>
      <w:ind w:left="1540"/>
      <w:jc w:val="left"/>
    </w:pPr>
    <w:rPr>
      <w:rFonts w:asciiTheme="minorHAnsi" w:hAnsiTheme="minorHAnsi"/>
      <w:sz w:val="18"/>
      <w:szCs w:val="18"/>
    </w:rPr>
  </w:style>
  <w:style w:type="paragraph" w:styleId="Spistreci9">
    <w:name w:val="toc 9"/>
    <w:basedOn w:val="Normalny"/>
    <w:next w:val="Normalny"/>
    <w:autoRedefine/>
    <w:unhideWhenUsed/>
    <w:rsid w:val="00C33071"/>
    <w:pPr>
      <w:ind w:left="1760"/>
      <w:jc w:val="left"/>
    </w:pPr>
    <w:rPr>
      <w:rFonts w:asciiTheme="minorHAnsi" w:hAnsiTheme="minorHAnsi"/>
      <w:sz w:val="18"/>
      <w:szCs w:val="18"/>
    </w:rPr>
  </w:style>
  <w:style w:type="paragraph" w:styleId="Tytu">
    <w:name w:val="Title"/>
    <w:basedOn w:val="Podtytu"/>
    <w:next w:val="Normalny"/>
    <w:link w:val="TytuZnak"/>
    <w:qFormat/>
    <w:rsid w:val="00875659"/>
    <w:pPr>
      <w:pBdr>
        <w:top w:val="none" w:sz="0" w:space="0" w:color="auto"/>
        <w:bottom w:val="single" w:sz="4" w:space="1" w:color="auto"/>
      </w:pBdr>
    </w:pPr>
  </w:style>
  <w:style w:type="character" w:customStyle="1" w:styleId="TytuZnak">
    <w:name w:val="Tytuł Znak"/>
    <w:basedOn w:val="Domylnaczcionkaakapitu"/>
    <w:link w:val="Tytu"/>
    <w:rsid w:val="00875659"/>
    <w:rPr>
      <w:rFonts w:ascii="Calibri" w:hAnsi="Calibri" w:cs="Arial"/>
      <w:kern w:val="28"/>
      <w:szCs w:val="24"/>
    </w:rPr>
  </w:style>
  <w:style w:type="character" w:customStyle="1" w:styleId="Nagwek6Znak">
    <w:name w:val="Nagłówek 6 Znak"/>
    <w:basedOn w:val="Domylnaczcionkaakapitu"/>
    <w:link w:val="Nagwek6"/>
    <w:uiPriority w:val="9"/>
    <w:rsid w:val="00FB0CC7"/>
    <w:rPr>
      <w:rFonts w:ascii="Calibri Light" w:eastAsia="Calibri" w:hAnsi="Calibri Light" w:cs="Arial"/>
      <w:b/>
      <w:bCs/>
      <w:iCs/>
      <w:sz w:val="24"/>
      <w:szCs w:val="28"/>
      <w:u w:val="single"/>
      <w:lang w:eastAsia="ar-SA"/>
    </w:rPr>
  </w:style>
  <w:style w:type="character" w:styleId="Uwydatnienie">
    <w:name w:val="Emphasis"/>
    <w:rsid w:val="00237F95"/>
    <w:rPr>
      <w:i/>
    </w:rPr>
  </w:style>
  <w:style w:type="paragraph" w:styleId="Bezodstpw">
    <w:name w:val="No Spacing"/>
    <w:aliases w:val="Bez odstępów;IEN_"/>
    <w:basedOn w:val="Normalny"/>
    <w:link w:val="BezodstpwZnak"/>
    <w:uiPriority w:val="1"/>
    <w:rsid w:val="00237F95"/>
    <w:pPr>
      <w:spacing w:before="200"/>
    </w:pPr>
  </w:style>
  <w:style w:type="paragraph" w:customStyle="1" w:styleId="Podkrelenie">
    <w:name w:val="Podkreślenie"/>
    <w:basedOn w:val="Normalny"/>
    <w:link w:val="PodkrelenieZnak"/>
    <w:rsid w:val="00C2462E"/>
    <w:pPr>
      <w:spacing w:before="120"/>
    </w:pPr>
  </w:style>
  <w:style w:type="paragraph" w:customStyle="1" w:styleId="IELPodkrelenie">
    <w:name w:val="IEL_Podkreślenie"/>
    <w:basedOn w:val="Normalny"/>
    <w:link w:val="IELPodkrelenieZnak"/>
    <w:qFormat/>
    <w:rsid w:val="00151680"/>
    <w:pPr>
      <w:spacing w:before="120"/>
    </w:pPr>
    <w:rPr>
      <w:u w:val="single"/>
    </w:rPr>
  </w:style>
  <w:style w:type="character" w:customStyle="1" w:styleId="PodkrelenieZnak">
    <w:name w:val="Podkreślenie Znak"/>
    <w:basedOn w:val="Domylnaczcionkaakapitu"/>
    <w:link w:val="Podkrelenie"/>
    <w:rsid w:val="00C2462E"/>
    <w:rPr>
      <w:rFonts w:ascii="Calibri" w:hAnsi="Calibri" w:cs="Arial"/>
      <w:kern w:val="28"/>
      <w:sz w:val="22"/>
      <w:szCs w:val="24"/>
    </w:rPr>
  </w:style>
  <w:style w:type="paragraph" w:customStyle="1" w:styleId="IENpodtytu">
    <w:name w:val="IEN_podtytuł"/>
    <w:basedOn w:val="Bezodstpw"/>
    <w:link w:val="IENpodtytuZnak"/>
    <w:qFormat/>
    <w:rsid w:val="00151680"/>
    <w:pPr>
      <w:spacing w:before="120"/>
    </w:pPr>
  </w:style>
  <w:style w:type="character" w:customStyle="1" w:styleId="IELPodkrelenieZnak">
    <w:name w:val="IEL_Podkreślenie Znak"/>
    <w:basedOn w:val="Domylnaczcionkaakapitu"/>
    <w:link w:val="IELPodkrelenie"/>
    <w:rsid w:val="00151680"/>
    <w:rPr>
      <w:rFonts w:ascii="Calibri" w:hAnsi="Calibri" w:cs="Arial"/>
      <w:kern w:val="28"/>
      <w:sz w:val="22"/>
      <w:szCs w:val="24"/>
      <w:u w:val="single"/>
    </w:rPr>
  </w:style>
  <w:style w:type="character" w:customStyle="1" w:styleId="BezodstpwZnak">
    <w:name w:val="Bez odstępów Znak"/>
    <w:aliases w:val="Bez odstępów;IEN_ Znak"/>
    <w:basedOn w:val="Domylnaczcionkaakapitu"/>
    <w:link w:val="Bezodstpw"/>
    <w:uiPriority w:val="1"/>
    <w:rsid w:val="00151680"/>
    <w:rPr>
      <w:rFonts w:ascii="Calibri" w:hAnsi="Calibri" w:cs="Arial"/>
      <w:kern w:val="28"/>
      <w:sz w:val="22"/>
      <w:szCs w:val="24"/>
    </w:rPr>
  </w:style>
  <w:style w:type="character" w:customStyle="1" w:styleId="IENpodtytuZnak">
    <w:name w:val="IEN_podtytuł Znak"/>
    <w:basedOn w:val="BezodstpwZnak"/>
    <w:link w:val="IENpodtytu"/>
    <w:rsid w:val="00151680"/>
    <w:rPr>
      <w:rFonts w:ascii="Calibri" w:hAnsi="Calibri" w:cs="Arial"/>
      <w:kern w:val="28"/>
      <w:sz w:val="22"/>
      <w:szCs w:val="24"/>
    </w:rPr>
  </w:style>
  <w:style w:type="table" w:styleId="Tabela-Siatka">
    <w:name w:val="Table Grid"/>
    <w:basedOn w:val="Standardowy"/>
    <w:rsid w:val="006634C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Domylnaczcionkaakapitu"/>
    <w:rsid w:val="00474E6A"/>
  </w:style>
  <w:style w:type="paragraph" w:styleId="NormalnyWeb">
    <w:name w:val="Normal (Web)"/>
    <w:basedOn w:val="Normalny"/>
    <w:uiPriority w:val="99"/>
    <w:semiHidden/>
    <w:unhideWhenUsed/>
    <w:rsid w:val="001F2ADE"/>
    <w:pPr>
      <w:widowControl/>
      <w:overflowPunct/>
      <w:autoSpaceDE/>
      <w:autoSpaceDN/>
      <w:adjustRightInd/>
      <w:spacing w:before="100" w:beforeAutospacing="1" w:after="100" w:afterAutospacing="1"/>
      <w:ind w:firstLine="0"/>
      <w:jc w:val="left"/>
    </w:pPr>
    <w:rPr>
      <w:rFonts w:ascii="Times New Roman" w:hAnsi="Times New Roman" w:cs="Times New Roman"/>
      <w:kern w:val="0"/>
      <w:sz w:val="24"/>
    </w:rPr>
  </w:style>
  <w:style w:type="character" w:customStyle="1" w:styleId="il">
    <w:name w:val="il"/>
    <w:basedOn w:val="Domylnaczcionkaakapitu"/>
    <w:rsid w:val="00610E8E"/>
  </w:style>
  <w:style w:type="paragraph" w:customStyle="1" w:styleId="Standard">
    <w:name w:val="Standard"/>
    <w:rsid w:val="008D77A6"/>
    <w:pPr>
      <w:widowControl w:val="0"/>
      <w:suppressAutoHyphens/>
      <w:autoSpaceDN w:val="0"/>
      <w:textAlignment w:val="baseline"/>
    </w:pPr>
    <w:rPr>
      <w:rFonts w:eastAsia="Andale Sans UI"/>
      <w:kern w:val="3"/>
      <w:sz w:val="24"/>
      <w:szCs w:val="24"/>
      <w:lang w:eastAsia="zh-CN"/>
    </w:rPr>
  </w:style>
  <w:style w:type="numbering" w:customStyle="1" w:styleId="WW8Num1">
    <w:name w:val="WW8Num1"/>
    <w:basedOn w:val="Bezlisty"/>
    <w:rsid w:val="008D77A6"/>
    <w:pPr>
      <w:numPr>
        <w:numId w:val="6"/>
      </w:numPr>
    </w:pPr>
  </w:style>
  <w:style w:type="character" w:customStyle="1" w:styleId="highlighted-search-term">
    <w:name w:val="highlighted-search-term"/>
    <w:basedOn w:val="Domylnaczcionkaakapitu"/>
    <w:rsid w:val="00B66C48"/>
  </w:style>
  <w:style w:type="character" w:customStyle="1" w:styleId="Nagwek7Znak">
    <w:name w:val="Nagłówek 7 Znak"/>
    <w:basedOn w:val="Domylnaczcionkaakapitu"/>
    <w:link w:val="Nagwek7"/>
    <w:semiHidden/>
    <w:rsid w:val="00E52DC0"/>
    <w:rPr>
      <w:rFonts w:asciiTheme="majorHAnsi" w:eastAsiaTheme="majorEastAsia" w:hAnsiTheme="majorHAnsi" w:cstheme="majorBidi"/>
      <w:i/>
      <w:iCs/>
      <w:color w:val="1F4D78" w:themeColor="accent1" w:themeShade="7F"/>
      <w:kern w:val="28"/>
      <w:szCs w:val="24"/>
    </w:rPr>
  </w:style>
  <w:style w:type="character" w:customStyle="1" w:styleId="Nagwek8Znak">
    <w:name w:val="Nagłówek 8 Znak"/>
    <w:basedOn w:val="Domylnaczcionkaakapitu"/>
    <w:link w:val="Nagwek8"/>
    <w:semiHidden/>
    <w:rsid w:val="00E52DC0"/>
    <w:rPr>
      <w:rFonts w:asciiTheme="majorHAnsi" w:eastAsiaTheme="majorEastAsia" w:hAnsiTheme="majorHAnsi" w:cstheme="majorBidi"/>
      <w:color w:val="272727" w:themeColor="text1" w:themeTint="D8"/>
      <w:kern w:val="28"/>
      <w:sz w:val="21"/>
      <w:szCs w:val="21"/>
    </w:rPr>
  </w:style>
  <w:style w:type="character" w:customStyle="1" w:styleId="Nagwek9Znak">
    <w:name w:val="Nagłówek 9 Znak"/>
    <w:basedOn w:val="Domylnaczcionkaakapitu"/>
    <w:link w:val="Nagwek9"/>
    <w:semiHidden/>
    <w:rsid w:val="00E52DC0"/>
    <w:rPr>
      <w:rFonts w:asciiTheme="majorHAnsi" w:eastAsiaTheme="majorEastAsia" w:hAnsiTheme="majorHAnsi" w:cstheme="majorBidi"/>
      <w:i/>
      <w:iCs/>
      <w:color w:val="272727" w:themeColor="text1" w:themeTint="D8"/>
      <w:kern w:val="28"/>
      <w:sz w:val="21"/>
      <w:szCs w:val="21"/>
    </w:rPr>
  </w:style>
  <w:style w:type="paragraph" w:customStyle="1" w:styleId="Tekstpodstawowy32">
    <w:name w:val="Tekst podstawowy 32"/>
    <w:basedOn w:val="Normalny"/>
    <w:rsid w:val="006300E5"/>
    <w:pPr>
      <w:widowControl/>
      <w:suppressAutoHyphens/>
      <w:overflowPunct/>
      <w:adjustRightInd/>
      <w:ind w:firstLine="0"/>
    </w:pPr>
    <w:rPr>
      <w:rFonts w:ascii="Tahoma" w:eastAsia="Arial" w:hAnsi="Tahoma" w:cs="Tahoma"/>
      <w:color w:val="000000"/>
      <w:kern w:val="3"/>
      <w:sz w:val="28"/>
      <w:lang w:eastAsia="zh-CN"/>
    </w:rPr>
  </w:style>
  <w:style w:type="paragraph" w:customStyle="1" w:styleId="Contents6">
    <w:name w:val="Contents 6"/>
    <w:basedOn w:val="Normalny"/>
    <w:rsid w:val="006300E5"/>
    <w:pPr>
      <w:widowControl/>
      <w:tabs>
        <w:tab w:val="right" w:leader="dot" w:pos="9638"/>
      </w:tabs>
      <w:suppressAutoHyphens/>
      <w:overflowPunct/>
      <w:adjustRightInd/>
      <w:ind w:left="1415" w:firstLine="0"/>
      <w:jc w:val="right"/>
    </w:pPr>
    <w:rPr>
      <w:rFonts w:ascii="Tahoma" w:eastAsia="Arial" w:hAnsi="Tahoma" w:cs="Tahoma"/>
      <w:color w:val="000000"/>
      <w:kern w:val="3"/>
      <w:sz w:val="24"/>
      <w:lang w:eastAsia="zh-CN"/>
    </w:rPr>
  </w:style>
  <w:style w:type="numbering" w:customStyle="1" w:styleId="WWOutlineListStyle3">
    <w:name w:val="WW_OutlineListStyle_3"/>
    <w:rsid w:val="00130ECB"/>
    <w:pPr>
      <w:numPr>
        <w:numId w:val="31"/>
      </w:numPr>
    </w:pPr>
  </w:style>
  <w:style w:type="paragraph" w:customStyle="1" w:styleId="TableContents">
    <w:name w:val="Table Contents"/>
    <w:basedOn w:val="Standard"/>
    <w:rsid w:val="00C82265"/>
    <w:pPr>
      <w:suppressLineNumbers/>
    </w:pPr>
    <w:rPr>
      <w:rFonts w:ascii="Arial" w:eastAsia="SimSun" w:hAnsi="Arial" w:cs="Arial"/>
      <w:sz w:val="20"/>
      <w:lang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48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4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6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2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46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9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39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7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5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389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94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877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034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707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22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981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368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172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69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75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97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50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754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7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10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1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10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612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233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81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57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327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664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30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93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6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532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80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43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725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41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75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876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967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1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842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673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30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892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15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6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2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197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696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941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423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817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73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832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736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445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50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66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49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523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34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22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39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357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647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00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790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87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1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272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213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588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A3D813-A3D5-4360-A95A-349DC182308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2999</TotalTime>
  <Pages>16</Pages>
  <Words>4478</Words>
  <Characters>26869</Characters>
  <Application>Microsoft Office Word</Application>
  <DocSecurity>0</DocSecurity>
  <Lines>223</Lines>
  <Paragraphs>62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CZĘŚĆ ELEKTRYCZNA</vt:lpstr>
      <vt:lpstr>CZĘŚĆ ELEKTRYCZNA</vt:lpstr>
    </vt:vector>
  </TitlesOfParts>
  <Company>energopro</Company>
  <LinksUpToDate>false</LinksUpToDate>
  <CharactersWithSpaces>31285</CharactersWithSpaces>
  <SharedDoc>false</SharedDoc>
  <HLinks>
    <vt:vector size="6" baseType="variant">
      <vt:variant>
        <vt:i4>7667839</vt:i4>
      </vt:variant>
      <vt:variant>
        <vt:i4>0</vt:i4>
      </vt:variant>
      <vt:variant>
        <vt:i4>0</vt:i4>
      </vt:variant>
      <vt:variant>
        <vt:i4>5</vt:i4>
      </vt:variant>
      <vt:variant>
        <vt:lpwstr>http://www.proinvestsa.pl/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CZĘŚĆ ELEKTRYCZNA</dc:title>
  <dc:subject/>
  <dc:creator>Paweł M.</dc:creator>
  <cp:keywords/>
  <cp:lastModifiedBy>Emil Miśkiewicz</cp:lastModifiedBy>
  <cp:revision>269</cp:revision>
  <cp:lastPrinted>2026-04-13T07:19:00Z</cp:lastPrinted>
  <dcterms:created xsi:type="dcterms:W3CDTF">2014-09-19T10:31:00Z</dcterms:created>
  <dcterms:modified xsi:type="dcterms:W3CDTF">2026-04-13T07:19:00Z</dcterms:modified>
</cp:coreProperties>
</file>